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Hrvatski književni barok</w:t>
      </w: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ab/>
        <w:t>U kolegiju će se prikazati sudbina baroka unutar hrvatske književne povijesti. Nakon što se dade definicija baroka i prikaz njegove fenomenologije u europskim literaturama, razmotrit će se najprije njegovo javljanje u hrvatskoj književnosti – stil, generička situacija, tematika, regionalna proširenost – a onda će se predočiti načini na koje je naša književna historiografija pristupala baroku te ocjene koje je o njemu donosila.</w:t>
      </w: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1. Pojam baroka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2. Varijante hrvatskoga književnog baroka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3. Žanrovi hrvatske barokne književnosti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4. Stih u baroku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5. Lirika: Gundulić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8. Ep: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Baraković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Palmotić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Dionorić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Zrinski, 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9. Ep: Vitezović,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Kavanjin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 i drugi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10. Religiozna poema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11. Komična poema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12. Melodrama: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Primović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>, Gundulić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13. Melodrama: Palmotić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14. Poetički nazori baroknih pisaca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15. Barok poslije baroka</w:t>
      </w:r>
    </w:p>
    <w:p w:rsidR="007D50DB" w:rsidRPr="007B1F2E" w:rsidRDefault="007D50DB" w:rsidP="007D50DB">
      <w:pPr>
        <w:spacing w:line="360" w:lineRule="auto"/>
        <w:ind w:right="-312"/>
        <w:jc w:val="both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ab/>
        <w:t>Literatura (primarna)</w:t>
      </w: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Dva epa, dvije poeme, dvije melodrame i petnaest lirskih pjesama po vlastitom izboru.</w:t>
      </w: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ind w:right="-314"/>
        <w:jc w:val="both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ab/>
        <w:t>Literatura (sekundarna)</w:t>
      </w:r>
    </w:p>
    <w:p w:rsidR="007D50DB" w:rsidRPr="007B1F2E" w:rsidRDefault="007D50DB" w:rsidP="007D50DB">
      <w:pPr>
        <w:pStyle w:val="BodyText3"/>
        <w:rPr>
          <w:rFonts w:ascii="Courier New" w:hAnsi="Courier New" w:cs="Courier New"/>
          <w:sz w:val="20"/>
          <w:szCs w:val="20"/>
        </w:rPr>
      </w:pP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1. H.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Wolfflin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Temeljni pojmovi povijesti umjetnosti</w:t>
      </w:r>
      <w:r w:rsidRPr="007B1F2E">
        <w:rPr>
          <w:rFonts w:ascii="Courier New" w:hAnsi="Courier New" w:cs="Courier New"/>
          <w:sz w:val="20"/>
          <w:szCs w:val="20"/>
        </w:rPr>
        <w:t>, Zagreb 1998. (jedno poglavlje po izboru);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2. E. R.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Curtius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Evropska književnost i latinsko srednjovjekovlje</w:t>
      </w:r>
      <w:r w:rsidRPr="007B1F2E">
        <w:rPr>
          <w:rFonts w:ascii="Courier New" w:hAnsi="Courier New" w:cs="Courier New"/>
          <w:sz w:val="20"/>
          <w:szCs w:val="20"/>
        </w:rPr>
        <w:t>, Zagreb 1971. (poglavlje o manirizmu);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3. I.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Slamnig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"Neke specifične crte hrvatske barokne poezije", u: 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Disciplina mašte</w:t>
      </w:r>
      <w:r w:rsidRPr="007B1F2E">
        <w:rPr>
          <w:rFonts w:ascii="Courier New" w:hAnsi="Courier New" w:cs="Courier New"/>
          <w:sz w:val="20"/>
          <w:szCs w:val="20"/>
        </w:rPr>
        <w:t>, Zagreb 1965.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4. Z. Kravar, "Jerolima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Kavanjina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 xml:space="preserve">Povijest </w:t>
      </w:r>
      <w:proofErr w:type="spellStart"/>
      <w:r w:rsidRPr="007B1F2E">
        <w:rPr>
          <w:rFonts w:ascii="Courier New" w:hAnsi="Courier New" w:cs="Courier New"/>
          <w:i/>
          <w:iCs/>
          <w:sz w:val="20"/>
          <w:szCs w:val="20"/>
        </w:rPr>
        <w:t>vanđelska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 kao umjetničko djelo", u: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Studije o hrvatskom književnom baroku</w:t>
      </w:r>
      <w:r w:rsidRPr="007B1F2E">
        <w:rPr>
          <w:rFonts w:ascii="Courier New" w:hAnsi="Courier New" w:cs="Courier New"/>
          <w:sz w:val="20"/>
          <w:szCs w:val="20"/>
        </w:rPr>
        <w:t xml:space="preserve">, Zagreb 1975. 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5.. Z. Kravar, "Svjetovi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Osmana</w:t>
      </w:r>
      <w:r w:rsidRPr="007B1F2E">
        <w:rPr>
          <w:rFonts w:ascii="Courier New" w:hAnsi="Courier New" w:cs="Courier New"/>
          <w:sz w:val="20"/>
          <w:szCs w:val="20"/>
        </w:rPr>
        <w:t xml:space="preserve">", u: </w:t>
      </w:r>
      <w:r w:rsidRPr="007B1F2E">
        <w:rPr>
          <w:rFonts w:ascii="Courier New" w:hAnsi="Courier New" w:cs="Courier New"/>
          <w:i/>
          <w:iCs/>
          <w:sz w:val="20"/>
          <w:szCs w:val="20"/>
        </w:rPr>
        <w:t>Nakon godine MDC</w:t>
      </w:r>
      <w:r w:rsidRPr="007B1F2E">
        <w:rPr>
          <w:rFonts w:ascii="Courier New" w:hAnsi="Courier New" w:cs="Courier New"/>
          <w:sz w:val="20"/>
          <w:szCs w:val="20"/>
        </w:rPr>
        <w:t xml:space="preserve">, Dubrovnik 1993. 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6. Z. Kravar, Stil i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genus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 hrvatske barokne lirike, isto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>7. Z. Kravar, Varijante hrvatskoga književnog baroka, isto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8  D.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Fališevac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 xml:space="preserve">, "Hrvatska epika u doba baroka", u:  </w:t>
      </w:r>
      <w:proofErr w:type="spellStart"/>
      <w:r w:rsidRPr="007B1F2E">
        <w:rPr>
          <w:rFonts w:ascii="Courier New" w:hAnsi="Courier New" w:cs="Courier New"/>
          <w:i/>
          <w:iCs/>
          <w:sz w:val="20"/>
          <w:szCs w:val="20"/>
        </w:rPr>
        <w:t>Kaliopin</w:t>
      </w:r>
      <w:proofErr w:type="spellEnd"/>
      <w:r w:rsidRPr="007B1F2E">
        <w:rPr>
          <w:rFonts w:ascii="Courier New" w:hAnsi="Courier New" w:cs="Courier New"/>
          <w:i/>
          <w:iCs/>
          <w:sz w:val="20"/>
          <w:szCs w:val="20"/>
        </w:rPr>
        <w:t xml:space="preserve"> vrt</w:t>
      </w:r>
      <w:r w:rsidRPr="007B1F2E">
        <w:rPr>
          <w:rFonts w:ascii="Courier New" w:hAnsi="Courier New" w:cs="Courier New"/>
          <w:sz w:val="20"/>
          <w:szCs w:val="20"/>
        </w:rPr>
        <w:t>, Split 1997.</w:t>
      </w:r>
    </w:p>
    <w:p w:rsidR="007D50DB" w:rsidRPr="007B1F2E" w:rsidRDefault="007D50DB" w:rsidP="007D50DB">
      <w:pPr>
        <w:pStyle w:val="BodyText3"/>
        <w:spacing w:line="360" w:lineRule="auto"/>
        <w:ind w:right="-312"/>
        <w:rPr>
          <w:rFonts w:ascii="Courier New" w:hAnsi="Courier New" w:cs="Courier New"/>
          <w:sz w:val="20"/>
          <w:szCs w:val="20"/>
        </w:rPr>
      </w:pPr>
      <w:r w:rsidRPr="007B1F2E">
        <w:rPr>
          <w:rFonts w:ascii="Courier New" w:hAnsi="Courier New" w:cs="Courier New"/>
          <w:sz w:val="20"/>
          <w:szCs w:val="20"/>
        </w:rPr>
        <w:t xml:space="preserve">9.. D. </w:t>
      </w:r>
      <w:proofErr w:type="spellStart"/>
      <w:r w:rsidRPr="007B1F2E">
        <w:rPr>
          <w:rFonts w:ascii="Courier New" w:hAnsi="Courier New" w:cs="Courier New"/>
          <w:sz w:val="20"/>
          <w:szCs w:val="20"/>
        </w:rPr>
        <w:t>Fališevac</w:t>
      </w:r>
      <w:proofErr w:type="spellEnd"/>
      <w:r w:rsidRPr="007B1F2E">
        <w:rPr>
          <w:rFonts w:ascii="Courier New" w:hAnsi="Courier New" w:cs="Courier New"/>
          <w:sz w:val="20"/>
          <w:szCs w:val="20"/>
        </w:rPr>
        <w:t>, "Ivan Bunić Vučić",  Zagreb 1987.</w:t>
      </w:r>
    </w:p>
    <w:p w:rsidR="00871FA3" w:rsidRDefault="00871FA3"/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D50DB"/>
    <w:rsid w:val="00131E77"/>
    <w:rsid w:val="001A0C60"/>
    <w:rsid w:val="002571E9"/>
    <w:rsid w:val="003A562F"/>
    <w:rsid w:val="0042439F"/>
    <w:rsid w:val="004B5EC9"/>
    <w:rsid w:val="004E53E4"/>
    <w:rsid w:val="005B287E"/>
    <w:rsid w:val="00616481"/>
    <w:rsid w:val="007C32FF"/>
    <w:rsid w:val="007D50DB"/>
    <w:rsid w:val="0086323A"/>
    <w:rsid w:val="00871FA3"/>
    <w:rsid w:val="009330F7"/>
    <w:rsid w:val="00CB1EEE"/>
    <w:rsid w:val="00CC0D87"/>
    <w:rsid w:val="00D14A8B"/>
    <w:rsid w:val="00E604E3"/>
    <w:rsid w:val="00E824B0"/>
    <w:rsid w:val="00F244F0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7D50DB"/>
    <w:pPr>
      <w:ind w:right="-314"/>
      <w:jc w:val="both"/>
    </w:pPr>
  </w:style>
  <w:style w:type="character" w:customStyle="1" w:styleId="BodyText3Char">
    <w:name w:val="Body Text 3 Char"/>
    <w:basedOn w:val="DefaultParagraphFont"/>
    <w:link w:val="BodyText3"/>
    <w:rsid w:val="007D50D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2014-02-04T12:11:00Z</dcterms:created>
  <dcterms:modified xsi:type="dcterms:W3CDTF">2014-02-04T12:12:00Z</dcterms:modified>
</cp:coreProperties>
</file>