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MARINKOVIĆEVA PROZA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1. Marinković u modernoj književnosti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2. Knjiga </w:t>
      </w:r>
      <w:r w:rsidRPr="00EB2FD9">
        <w:rPr>
          <w:rFonts w:ascii="Courier New" w:hAnsi="Courier New" w:cs="Courier New"/>
          <w:i/>
        </w:rPr>
        <w:t>Proze</w:t>
      </w:r>
      <w:r>
        <w:rPr>
          <w:rFonts w:ascii="Courier New" w:hAnsi="Courier New" w:cs="Courier New"/>
        </w:rPr>
        <w:t>: struktura i kasnija sudbina tekstova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3. Novele </w:t>
      </w:r>
      <w:r w:rsidRPr="00EB2FD9">
        <w:rPr>
          <w:rFonts w:ascii="Courier New" w:hAnsi="Courier New" w:cs="Courier New"/>
          <w:i/>
        </w:rPr>
        <w:t>Poniženje Sokrata</w:t>
      </w:r>
      <w:r>
        <w:rPr>
          <w:rFonts w:ascii="Courier New" w:hAnsi="Courier New" w:cs="Courier New"/>
        </w:rPr>
        <w:t xml:space="preserve"> i </w:t>
      </w:r>
      <w:r w:rsidRPr="00EB2FD9">
        <w:rPr>
          <w:rFonts w:ascii="Courier New" w:hAnsi="Courier New" w:cs="Courier New"/>
          <w:i/>
        </w:rPr>
        <w:t>Ni braća ni rođaci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4. Zbirka </w:t>
      </w:r>
      <w:r w:rsidRPr="00EB2FD9">
        <w:rPr>
          <w:rFonts w:ascii="Courier New" w:hAnsi="Courier New" w:cs="Courier New"/>
          <w:i/>
        </w:rPr>
        <w:t>Ruke</w:t>
      </w:r>
      <w:r>
        <w:rPr>
          <w:rFonts w:ascii="Courier New" w:hAnsi="Courier New" w:cs="Courier New"/>
        </w:rPr>
        <w:t>; struktura i kasnija sudbina tekstova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5. Novela </w:t>
      </w:r>
      <w:r w:rsidRPr="00EB2FD9">
        <w:rPr>
          <w:rFonts w:ascii="Courier New" w:hAnsi="Courier New" w:cs="Courier New"/>
          <w:i/>
        </w:rPr>
        <w:t>Zagrljaj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6. Novela </w:t>
      </w:r>
      <w:r w:rsidRPr="00EB2FD9">
        <w:rPr>
          <w:rFonts w:ascii="Courier New" w:hAnsi="Courier New" w:cs="Courier New"/>
          <w:i/>
        </w:rPr>
        <w:t>Prah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7. </w:t>
      </w:r>
      <w:r w:rsidRPr="00EB2FD9">
        <w:rPr>
          <w:rFonts w:ascii="Courier New" w:hAnsi="Courier New" w:cs="Courier New"/>
          <w:i/>
        </w:rPr>
        <w:t>Kiklop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8. </w:t>
      </w:r>
      <w:r w:rsidRPr="00EB2FD9">
        <w:rPr>
          <w:rFonts w:ascii="Courier New" w:hAnsi="Courier New" w:cs="Courier New"/>
          <w:i/>
        </w:rPr>
        <w:t>Kiklop</w:t>
      </w:r>
      <w:r>
        <w:rPr>
          <w:rFonts w:ascii="Courier New" w:hAnsi="Courier New" w:cs="Courier New"/>
        </w:rPr>
        <w:t>, nastavak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9. </w:t>
      </w:r>
      <w:r w:rsidRPr="00EB2FD9">
        <w:rPr>
          <w:rFonts w:ascii="Courier New" w:hAnsi="Courier New" w:cs="Courier New"/>
          <w:i/>
        </w:rPr>
        <w:t>Zajednička kupka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10. </w:t>
      </w:r>
      <w:proofErr w:type="spellStart"/>
      <w:r w:rsidRPr="00EB2FD9">
        <w:rPr>
          <w:rFonts w:ascii="Courier New" w:hAnsi="Courier New" w:cs="Courier New"/>
          <w:i/>
        </w:rPr>
        <w:t>Never</w:t>
      </w:r>
      <w:proofErr w:type="spellEnd"/>
      <w:r w:rsidRPr="00EB2FD9">
        <w:rPr>
          <w:rFonts w:ascii="Courier New" w:hAnsi="Courier New" w:cs="Courier New"/>
          <w:i/>
        </w:rPr>
        <w:t xml:space="preserve"> more</w:t>
      </w:r>
      <w:r w:rsidRPr="00EB2FD9">
        <w:rPr>
          <w:rFonts w:ascii="Courier New" w:hAnsi="Courier New" w:cs="Courier New"/>
          <w:i/>
        </w:rPr>
        <w:tab/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11. </w:t>
      </w:r>
      <w:proofErr w:type="spellStart"/>
      <w:r>
        <w:rPr>
          <w:rFonts w:ascii="Courier New" w:hAnsi="Courier New" w:cs="Courier New"/>
        </w:rPr>
        <w:t>Prizorišta</w:t>
      </w:r>
      <w:proofErr w:type="spellEnd"/>
      <w:r>
        <w:rPr>
          <w:rFonts w:ascii="Courier New" w:hAnsi="Courier New" w:cs="Courier New"/>
        </w:rPr>
        <w:t xml:space="preserve"> zbivanja; ulični teatar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12. Personifikacija kao temeljni postupak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13. Tipologija likova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14. Svjetonazor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15. Zaključci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Literatura: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a) Primarna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Pet </w:t>
      </w:r>
      <w:proofErr w:type="spellStart"/>
      <w:r>
        <w:rPr>
          <w:rFonts w:ascii="Courier New" w:hAnsi="Courier New" w:cs="Courier New"/>
        </w:rPr>
        <w:t>Marinkovićevih</w:t>
      </w:r>
      <w:proofErr w:type="spellEnd"/>
      <w:r>
        <w:rPr>
          <w:rFonts w:ascii="Courier New" w:hAnsi="Courier New" w:cs="Courier New"/>
        </w:rPr>
        <w:t xml:space="preserve"> novela i tri romana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b) Sekundarna: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1. Vladimir Biti, </w:t>
      </w:r>
      <w:r w:rsidRPr="00CA113E">
        <w:rPr>
          <w:rFonts w:ascii="Courier New" w:hAnsi="Courier New" w:cs="Courier New"/>
          <w:i/>
        </w:rPr>
        <w:t>Upletanje neizrečenog</w:t>
      </w:r>
      <w:r>
        <w:rPr>
          <w:rFonts w:ascii="Courier New" w:hAnsi="Courier New" w:cs="Courier New"/>
        </w:rPr>
        <w:t xml:space="preserve">, Zagreb 1994.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2. Aleksandar Flaker,</w:t>
      </w:r>
      <w:r w:rsidRPr="00C33EAB">
        <w:rPr>
          <w:rFonts w:ascii="Courier New" w:hAnsi="Courier New" w:cs="Courier New"/>
        </w:rPr>
        <w:t xml:space="preserve"> «Nikad više! R</w:t>
      </w:r>
      <w:r>
        <w:rPr>
          <w:rFonts w:ascii="Courier New" w:hAnsi="Courier New" w:cs="Courier New"/>
        </w:rPr>
        <w:t>anka Marinkovića, prvo čitanje»</w:t>
      </w:r>
      <w:r w:rsidRPr="00C33EAB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u </w:t>
      </w:r>
      <w:r w:rsidRPr="00C33EAB">
        <w:rPr>
          <w:rFonts w:ascii="Courier New" w:hAnsi="Courier New" w:cs="Courier New"/>
        </w:rPr>
        <w:t xml:space="preserve">knjizi </w:t>
      </w:r>
      <w:r w:rsidRPr="00C33EAB">
        <w:rPr>
          <w:rFonts w:ascii="Courier New" w:hAnsi="Courier New" w:cs="Courier New"/>
          <w:i/>
        </w:rPr>
        <w:t>Riječ, slika, grad</w:t>
      </w:r>
      <w:r w:rsidRPr="00C33EAB">
        <w:rPr>
          <w:rFonts w:ascii="Courier New" w:hAnsi="Courier New" w:cs="Courier New"/>
        </w:rPr>
        <w:t>, Zagreb</w:t>
      </w:r>
      <w:r>
        <w:rPr>
          <w:rFonts w:ascii="Courier New" w:hAnsi="Courier New" w:cs="Courier New"/>
        </w:rPr>
        <w:t xml:space="preserve"> 1995.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3. Zbornik </w:t>
      </w:r>
      <w:r w:rsidRPr="00296FE1">
        <w:rPr>
          <w:rFonts w:ascii="Courier New" w:hAnsi="Courier New" w:cs="Courier New"/>
          <w:i/>
        </w:rPr>
        <w:t xml:space="preserve">Komparativna povijest hrvatske književnosti VI: Europski obzori </w:t>
      </w:r>
      <w:proofErr w:type="spellStart"/>
      <w:r w:rsidRPr="00296FE1">
        <w:rPr>
          <w:rFonts w:ascii="Courier New" w:hAnsi="Courier New" w:cs="Courier New"/>
          <w:i/>
        </w:rPr>
        <w:t>Marinkovićeva</w:t>
      </w:r>
      <w:proofErr w:type="spellEnd"/>
      <w:r w:rsidRPr="00296FE1">
        <w:rPr>
          <w:rFonts w:ascii="Courier New" w:hAnsi="Courier New" w:cs="Courier New"/>
          <w:i/>
        </w:rPr>
        <w:t xml:space="preserve"> opusa</w:t>
      </w:r>
      <w:r>
        <w:rPr>
          <w:rFonts w:ascii="Courier New" w:hAnsi="Courier New" w:cs="Courier New"/>
        </w:rPr>
        <w:t>, Split 2004.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4. Morana </w:t>
      </w:r>
      <w:proofErr w:type="spellStart"/>
      <w:r>
        <w:rPr>
          <w:rFonts w:ascii="Courier New" w:hAnsi="Courier New" w:cs="Courier New"/>
        </w:rPr>
        <w:t>Čale</w:t>
      </w:r>
      <w:proofErr w:type="spellEnd"/>
      <w:r>
        <w:rPr>
          <w:rFonts w:ascii="Courier New" w:hAnsi="Courier New" w:cs="Courier New"/>
        </w:rPr>
        <w:t xml:space="preserve"> </w:t>
      </w:r>
      <w:r w:rsidRPr="0052096E">
        <w:rPr>
          <w:rFonts w:ascii="Courier New" w:hAnsi="Courier New" w:cs="Courier New"/>
          <w:i/>
        </w:rPr>
        <w:t>Volja za riječ</w:t>
      </w:r>
      <w:r>
        <w:rPr>
          <w:rFonts w:ascii="Courier New" w:hAnsi="Courier New" w:cs="Courier New"/>
        </w:rPr>
        <w:t xml:space="preserve">, Zagreb 2001.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5. Morana </w:t>
      </w:r>
      <w:proofErr w:type="spellStart"/>
      <w:r>
        <w:rPr>
          <w:rFonts w:ascii="Courier New" w:hAnsi="Courier New" w:cs="Courier New"/>
        </w:rPr>
        <w:t>Čale</w:t>
      </w:r>
      <w:proofErr w:type="spellEnd"/>
      <w:r>
        <w:rPr>
          <w:rFonts w:ascii="Courier New" w:hAnsi="Courier New" w:cs="Courier New"/>
        </w:rPr>
        <w:t xml:space="preserve"> </w:t>
      </w:r>
      <w:r w:rsidRPr="0052096E">
        <w:rPr>
          <w:rFonts w:ascii="Courier New" w:hAnsi="Courier New" w:cs="Courier New"/>
          <w:i/>
        </w:rPr>
        <w:t>Oko Kiklopa</w:t>
      </w:r>
      <w:r>
        <w:rPr>
          <w:rFonts w:ascii="Courier New" w:hAnsi="Courier New" w:cs="Courier New"/>
        </w:rPr>
        <w:t>, Zagreb 2005.,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Hrvatska renesansna epika u europskom kontekstu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1. Epika kao književna vrsta, njezina poetička određenja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2. Obilježja renesansne epike, pojam </w:t>
      </w:r>
      <w:proofErr w:type="spellStart"/>
      <w:r>
        <w:rPr>
          <w:rFonts w:ascii="Courier New" w:hAnsi="Courier New" w:cs="Courier New"/>
        </w:rPr>
        <w:t>vergilijanskog</w:t>
      </w:r>
      <w:proofErr w:type="spellEnd"/>
      <w:r>
        <w:rPr>
          <w:rFonts w:ascii="Courier New" w:hAnsi="Courier New" w:cs="Courier New"/>
        </w:rPr>
        <w:t xml:space="preserve"> epa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3. Tematika, kompozicija, stil:  europsko stanje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4. Žanrovski sistem hrvatske renesansne književnosti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5. Atipičnost hrvatske renesansne epike; podvrste 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6. Marko Marulić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7. Petar </w:t>
      </w:r>
      <w:proofErr w:type="spellStart"/>
      <w:r>
        <w:rPr>
          <w:rFonts w:ascii="Courier New" w:hAnsi="Courier New" w:cs="Courier New"/>
        </w:rPr>
        <w:t>Hektorović</w:t>
      </w:r>
      <w:proofErr w:type="spellEnd"/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8. </w:t>
      </w:r>
      <w:proofErr w:type="spellStart"/>
      <w:r>
        <w:rPr>
          <w:rFonts w:ascii="Courier New" w:hAnsi="Courier New" w:cs="Courier New"/>
        </w:rPr>
        <w:t>Brne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Karnarutić</w:t>
      </w:r>
      <w:proofErr w:type="spellEnd"/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9. </w:t>
      </w:r>
      <w:proofErr w:type="spellStart"/>
      <w:r>
        <w:rPr>
          <w:rFonts w:ascii="Courier New" w:hAnsi="Courier New" w:cs="Courier New"/>
        </w:rPr>
        <w:t>Mavro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Vetranović</w:t>
      </w:r>
      <w:proofErr w:type="spellEnd"/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10. Juraj </w:t>
      </w:r>
      <w:proofErr w:type="spellStart"/>
      <w:r>
        <w:rPr>
          <w:rFonts w:ascii="Courier New" w:hAnsi="Courier New" w:cs="Courier New"/>
        </w:rPr>
        <w:t>Baraković</w:t>
      </w:r>
      <w:proofErr w:type="spellEnd"/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11. Antun </w:t>
      </w:r>
      <w:proofErr w:type="spellStart"/>
      <w:r>
        <w:rPr>
          <w:rFonts w:ascii="Courier New" w:hAnsi="Courier New" w:cs="Courier New"/>
        </w:rPr>
        <w:t>Sasin</w:t>
      </w:r>
      <w:proofErr w:type="spellEnd"/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12. Poetička stajališta pisaca epova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13. Epika u povijestima hrvatske književnosti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14. Graničnost kao temeljno obilježje naše epike</w:t>
      </w:r>
    </w:p>
    <w:p w:rsidR="00E96A44" w:rsidRDefault="00E96A44" w:rsidP="00E96A44">
      <w:pPr>
        <w:spacing w:line="360" w:lineRule="auto"/>
        <w:ind w:right="-314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15. Nasljeđe: barok i dalje</w:t>
      </w:r>
    </w:p>
    <w:p w:rsidR="00871FA3" w:rsidRDefault="00871FA3"/>
    <w:sectPr w:rsidR="00871FA3" w:rsidSect="00871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A44"/>
    <w:rsid w:val="001A0C60"/>
    <w:rsid w:val="002571E9"/>
    <w:rsid w:val="004B5EC9"/>
    <w:rsid w:val="004E53E4"/>
    <w:rsid w:val="005F435D"/>
    <w:rsid w:val="00871FA3"/>
    <w:rsid w:val="009330F7"/>
    <w:rsid w:val="00CB1EEE"/>
    <w:rsid w:val="00CC0D87"/>
    <w:rsid w:val="00D14A8B"/>
    <w:rsid w:val="00E604E3"/>
    <w:rsid w:val="00E96A44"/>
    <w:rsid w:val="00F244F0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2013-10-10T08:00:00Z</dcterms:created>
  <dcterms:modified xsi:type="dcterms:W3CDTF">2013-10-10T08:00:00Z</dcterms:modified>
</cp:coreProperties>
</file>