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ED" w:rsidRPr="00A17259" w:rsidRDefault="00A56DBE">
      <w:pPr>
        <w:spacing w:before="2000" w:after="400"/>
        <w:jc w:val="center"/>
        <w:rPr>
          <w:sz w:val="36"/>
          <w:szCs w:val="24"/>
        </w:rPr>
      </w:pPr>
      <w:r w:rsidRPr="00A17259">
        <w:rPr>
          <w:b/>
          <w:sz w:val="36"/>
          <w:szCs w:val="24"/>
        </w:rPr>
        <w:t>Katedra za latinski jezik i rimsku književnost</w:t>
      </w:r>
    </w:p>
    <w:p w:rsidR="004C23ED" w:rsidRPr="00A17259" w:rsidRDefault="00A56DBE">
      <w:pPr>
        <w:spacing w:after="1200"/>
        <w:jc w:val="center"/>
        <w:rPr>
          <w:sz w:val="36"/>
          <w:szCs w:val="24"/>
        </w:rPr>
      </w:pPr>
      <w:r w:rsidRPr="00A17259">
        <w:rPr>
          <w:sz w:val="36"/>
          <w:szCs w:val="24"/>
        </w:rPr>
        <w:t>Akademska godina 2024. / 2025.</w:t>
      </w:r>
    </w:p>
    <w:p w:rsidR="004C23ED" w:rsidRPr="00A17259" w:rsidRDefault="00F23469" w:rsidP="00AB32BA">
      <w:pPr>
        <w:jc w:val="center"/>
        <w:rPr>
          <w:b/>
          <w:sz w:val="32"/>
        </w:rPr>
      </w:pPr>
      <w:r w:rsidRPr="00A17259">
        <w:rPr>
          <w:b/>
          <w:sz w:val="32"/>
        </w:rPr>
        <w:t>I</w:t>
      </w:r>
      <w:r w:rsidR="00A56DBE" w:rsidRPr="00A17259">
        <w:rPr>
          <w:b/>
          <w:sz w:val="32"/>
        </w:rPr>
        <w:t>zvedbeni plan</w:t>
      </w:r>
      <w:r w:rsidR="00977038" w:rsidRPr="00A17259">
        <w:rPr>
          <w:b/>
          <w:sz w:val="32"/>
        </w:rPr>
        <w:t xml:space="preserve"> </w:t>
      </w:r>
      <w:r w:rsidR="00AB32BA" w:rsidRPr="00A17259">
        <w:rPr>
          <w:b/>
          <w:sz w:val="32"/>
        </w:rPr>
        <w:t xml:space="preserve">Sveučilišnog prijediplomskog </w:t>
      </w:r>
      <w:proofErr w:type="spellStart"/>
      <w:r w:rsidR="00AB32BA" w:rsidRPr="00A17259">
        <w:rPr>
          <w:b/>
          <w:sz w:val="32"/>
        </w:rPr>
        <w:t>dvopredmetnog</w:t>
      </w:r>
      <w:proofErr w:type="spellEnd"/>
      <w:r w:rsidR="00AB32BA" w:rsidRPr="00A17259">
        <w:rPr>
          <w:b/>
          <w:sz w:val="32"/>
        </w:rPr>
        <w:t xml:space="preserve"> studija latinskog jezika i </w:t>
      </w:r>
      <w:proofErr w:type="spellStart"/>
      <w:r w:rsidR="00AB32BA" w:rsidRPr="00A17259">
        <w:rPr>
          <w:b/>
          <w:sz w:val="32"/>
        </w:rPr>
        <w:t>književnosta</w:t>
      </w:r>
      <w:proofErr w:type="spellEnd"/>
    </w:p>
    <w:p w:rsidR="00AB32BA" w:rsidRPr="00A17259" w:rsidRDefault="00AB32BA" w:rsidP="00AB32BA">
      <w:pPr>
        <w:rPr>
          <w:sz w:val="24"/>
          <w:szCs w:val="24"/>
        </w:rPr>
      </w:pPr>
    </w:p>
    <w:p w:rsidR="00AB32BA" w:rsidRPr="00A17259" w:rsidRDefault="00AB32BA" w:rsidP="00AB32BA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hAnsi="Times New Roman" w:cs="Times New Roman"/>
          <w:color w:val="auto"/>
          <w:sz w:val="24"/>
          <w:szCs w:val="24"/>
        </w:rPr>
        <w:t>Uvod</w:t>
      </w:r>
    </w:p>
    <w:p w:rsidR="00AB32BA" w:rsidRPr="00A17259" w:rsidRDefault="00AB32BA" w:rsidP="00AB32BA">
      <w:pPr>
        <w:rPr>
          <w:sz w:val="24"/>
          <w:szCs w:val="24"/>
        </w:rPr>
      </w:pPr>
    </w:p>
    <w:p w:rsidR="00AB32BA" w:rsidRPr="00A17259" w:rsidRDefault="00AB32BA" w:rsidP="00AB32BA">
      <w:pPr>
        <w:jc w:val="both"/>
        <w:rPr>
          <w:sz w:val="24"/>
          <w:szCs w:val="24"/>
        </w:rPr>
      </w:pPr>
      <w:r w:rsidRPr="00A17259">
        <w:rPr>
          <w:sz w:val="24"/>
          <w:szCs w:val="24"/>
        </w:rPr>
        <w:t xml:space="preserve">Civilizacija i kultura zapadnog svijeta nastale su velikim dijelom na temeljima antičke Grčke i Rima. Sva su kasnija razdoblja, od srednjovjekovlja do današnjice, antičku grčku i rimsku baštinu </w:t>
      </w:r>
      <w:proofErr w:type="spellStart"/>
      <w:r w:rsidRPr="00A17259">
        <w:rPr>
          <w:sz w:val="24"/>
          <w:szCs w:val="24"/>
        </w:rPr>
        <w:t>recipirala</w:t>
      </w:r>
      <w:proofErr w:type="spellEnd"/>
      <w:r w:rsidRPr="00A17259">
        <w:rPr>
          <w:sz w:val="24"/>
          <w:szCs w:val="24"/>
        </w:rPr>
        <w:t xml:space="preserve">, reinterpretirala i promišljala. Idealizirana verzija grčke i rimske antike postala je okosnica „klasičnog” obrazovanja i polazište razumijevanja državnih poredaka i svjetskih carstava. Zbog svega toga studij latinskoga jezika i književnosti na latinskom čini sastavnicu hrvatske akademske zajednice od utemeljenja zagrebačkog sveučilišta 1669. (u to je vrijeme latinski još uvijek glavni jezik znanosti) i osnivanja Filozofskog fakulteta 1874. Potreba za stručnjacima koji će proučavati, tumačiti i popularizirati antičku, srednjovjekovnu i novovjekovnu latinsku baštinu postoji i danas. U slučaju humanističkog filološkog studija koji se bavi jezikom, književnošću i kulturom antičkog Rima te mijenama jezika i književnosti tijekom srednjovjekovlja i </w:t>
      </w:r>
      <w:proofErr w:type="spellStart"/>
      <w:r w:rsidRPr="00A17259">
        <w:rPr>
          <w:sz w:val="24"/>
          <w:szCs w:val="24"/>
        </w:rPr>
        <w:t>novovjekovlja</w:t>
      </w:r>
      <w:proofErr w:type="spellEnd"/>
      <w:r w:rsidRPr="00A17259">
        <w:rPr>
          <w:sz w:val="24"/>
          <w:szCs w:val="24"/>
        </w:rPr>
        <w:t xml:space="preserve">, znanstvena je potreba za studijem neodvojiva od kulturne. Studij također obrazuje prevodioce koji djeluju kao posrednici, obnavljajući i </w:t>
      </w:r>
      <w:proofErr w:type="spellStart"/>
      <w:r w:rsidRPr="00A17259">
        <w:rPr>
          <w:sz w:val="24"/>
          <w:szCs w:val="24"/>
        </w:rPr>
        <w:t>reinterpretirajući</w:t>
      </w:r>
      <w:proofErr w:type="spellEnd"/>
      <w:r w:rsidRPr="00A17259">
        <w:rPr>
          <w:sz w:val="24"/>
          <w:szCs w:val="24"/>
        </w:rPr>
        <w:t xml:space="preserve"> književna djela prošlosti, od onih Cicerona i </w:t>
      </w:r>
      <w:proofErr w:type="spellStart"/>
      <w:r w:rsidRPr="00A17259">
        <w:rPr>
          <w:sz w:val="24"/>
          <w:szCs w:val="24"/>
        </w:rPr>
        <w:t>Vergilija</w:t>
      </w:r>
      <w:proofErr w:type="spellEnd"/>
      <w:r w:rsidRPr="00A17259">
        <w:rPr>
          <w:sz w:val="24"/>
          <w:szCs w:val="24"/>
        </w:rPr>
        <w:t xml:space="preserve"> do onih </w:t>
      </w:r>
      <w:proofErr w:type="spellStart"/>
      <w:r w:rsidRPr="00A17259">
        <w:rPr>
          <w:sz w:val="24"/>
          <w:szCs w:val="24"/>
        </w:rPr>
        <w:t>Petrarke</w:t>
      </w:r>
      <w:proofErr w:type="spellEnd"/>
      <w:r w:rsidRPr="00A17259">
        <w:rPr>
          <w:sz w:val="24"/>
          <w:szCs w:val="24"/>
        </w:rPr>
        <w:t>, Marka Marulića i Ruđera Boškovića. Latinski jezik i književnost na latinskom obavezan su predmet u hrvatskim gimnazijama te za nj valja kontinuirano obrazovati nastavnike, a arhivi i znanstveni instituti imaju trajne potrebe za poznavaocima latinskog jezika i s njim povezanih pomoćnih disciplina. Turizam je važna sastavnica nacionalnog gospodarstva i opetovano se čuju pozivi za razvijanje kultivirane i sofisticirane turističke ponude. I antička i srednjovjekovna i novovjekovna baština mogu biti predstavljene u takvoj ponudi; za njezin su razvoj, uz znanja arheologa i povjesničara, potrebna i filološka znanja. U Hrvatskoj postoji osamdesetak gimnazija te niz osnovnih škola koje trebaju nastavnike latinskog; prvi je korak u obrazovanju tih nastavnika stjecanje jezične kompetencije. Također, postoji niz humanističkih znanstvenih instituta i kulturnih ustanova (arhivi, knjižnice) koji po prirodi svog posla trebaju latiniste-filologe.</w:t>
      </w:r>
    </w:p>
    <w:p w:rsidR="00AB32BA" w:rsidRPr="00A17259" w:rsidRDefault="00AB32BA" w:rsidP="00AB32BA">
      <w:pPr>
        <w:rPr>
          <w:sz w:val="24"/>
          <w:szCs w:val="24"/>
        </w:rPr>
      </w:pPr>
    </w:p>
    <w:p w:rsidR="00AB32BA" w:rsidRPr="00A17259" w:rsidRDefault="00AB32BA" w:rsidP="00A17259">
      <w:pPr>
        <w:pStyle w:val="Heading1"/>
        <w:rPr>
          <w:rFonts w:ascii="Times New Roman" w:hAnsi="Times New Roman" w:cs="Times New Roman"/>
          <w:color w:val="auto"/>
        </w:rPr>
      </w:pPr>
      <w:r w:rsidRPr="00A17259">
        <w:rPr>
          <w:rFonts w:ascii="Times New Roman" w:hAnsi="Times New Roman" w:cs="Times New Roman"/>
          <w:color w:val="auto"/>
        </w:rPr>
        <w:lastRenderedPageBreak/>
        <w:t xml:space="preserve">Iz recenzija </w:t>
      </w:r>
    </w:p>
    <w:p w:rsidR="00AB32BA" w:rsidRPr="00A17259" w:rsidRDefault="00AB32BA" w:rsidP="00AB32BA">
      <w:pPr>
        <w:rPr>
          <w:sz w:val="24"/>
          <w:szCs w:val="24"/>
        </w:rPr>
      </w:pPr>
    </w:p>
    <w:p w:rsidR="00AB32BA" w:rsidRPr="00A17259" w:rsidRDefault="00A17259" w:rsidP="00A17259">
      <w:pPr>
        <w:jc w:val="both"/>
        <w:rPr>
          <w:sz w:val="24"/>
          <w:szCs w:val="24"/>
        </w:rPr>
      </w:pPr>
      <w:r w:rsidRPr="00A17259">
        <w:rPr>
          <w:sz w:val="24"/>
          <w:szCs w:val="24"/>
        </w:rPr>
        <w:t>Naš je studijski program prošao vrlo složen i zahtjevan recenzentski postupak te dobio brojne pohvale anonimnih domaćih i stranih recenzenata, od kojih navodimo samo neke:</w:t>
      </w:r>
    </w:p>
    <w:p w:rsidR="00AB32BA" w:rsidRPr="00A17259" w:rsidRDefault="00A17259" w:rsidP="00A17259">
      <w:pPr>
        <w:jc w:val="both"/>
        <w:rPr>
          <w:sz w:val="24"/>
          <w:szCs w:val="24"/>
        </w:rPr>
      </w:pPr>
      <w:r w:rsidRPr="00A17259">
        <w:rPr>
          <w:sz w:val="24"/>
          <w:szCs w:val="24"/>
        </w:rPr>
        <w:t>„</w:t>
      </w:r>
      <w:proofErr w:type="spellStart"/>
      <w:r w:rsidR="00AB32BA" w:rsidRPr="00A17259">
        <w:rPr>
          <w:sz w:val="24"/>
          <w:szCs w:val="24"/>
        </w:rPr>
        <w:t>The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programme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is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carefully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structured</w:t>
      </w:r>
      <w:proofErr w:type="spellEnd"/>
      <w:r w:rsidR="00AB32BA" w:rsidRPr="00A17259">
        <w:rPr>
          <w:sz w:val="24"/>
          <w:szCs w:val="24"/>
        </w:rPr>
        <w:t xml:space="preserve">, </w:t>
      </w:r>
      <w:proofErr w:type="spellStart"/>
      <w:r w:rsidR="00AB32BA" w:rsidRPr="00A17259">
        <w:rPr>
          <w:sz w:val="24"/>
          <w:szCs w:val="24"/>
        </w:rPr>
        <w:t>with</w:t>
      </w:r>
      <w:proofErr w:type="spellEnd"/>
      <w:r w:rsidR="00AB32BA" w:rsidRPr="00A17259">
        <w:rPr>
          <w:sz w:val="24"/>
          <w:szCs w:val="24"/>
        </w:rPr>
        <w:t xml:space="preserve"> a </w:t>
      </w:r>
      <w:proofErr w:type="spellStart"/>
      <w:r w:rsidR="00AB32BA" w:rsidRPr="00A17259">
        <w:rPr>
          <w:sz w:val="24"/>
          <w:szCs w:val="24"/>
        </w:rPr>
        <w:t>sensible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and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realistic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distribution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of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material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across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the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years</w:t>
      </w:r>
      <w:proofErr w:type="spellEnd"/>
      <w:r w:rsidR="00AB32BA" w:rsidRPr="00A17259">
        <w:rPr>
          <w:sz w:val="24"/>
          <w:szCs w:val="24"/>
        </w:rPr>
        <w:t>.</w:t>
      </w:r>
      <w:r w:rsidRPr="00A17259">
        <w:rPr>
          <w:sz w:val="24"/>
          <w:szCs w:val="24"/>
        </w:rPr>
        <w:t>“</w:t>
      </w:r>
    </w:p>
    <w:p w:rsidR="00AB32BA" w:rsidRPr="00A17259" w:rsidRDefault="00A17259" w:rsidP="00A17259">
      <w:pPr>
        <w:jc w:val="both"/>
        <w:rPr>
          <w:sz w:val="24"/>
          <w:szCs w:val="24"/>
        </w:rPr>
      </w:pPr>
      <w:r w:rsidRPr="00A17259">
        <w:rPr>
          <w:sz w:val="24"/>
          <w:szCs w:val="24"/>
        </w:rPr>
        <w:t>„</w:t>
      </w:r>
      <w:proofErr w:type="spellStart"/>
      <w:r w:rsidR="00AB32BA" w:rsidRPr="00A17259">
        <w:rPr>
          <w:sz w:val="24"/>
          <w:szCs w:val="24"/>
        </w:rPr>
        <w:t>With</w:t>
      </w:r>
      <w:proofErr w:type="spellEnd"/>
      <w:r w:rsidR="00AB32BA" w:rsidRPr="00A17259">
        <w:rPr>
          <w:sz w:val="24"/>
          <w:szCs w:val="24"/>
        </w:rPr>
        <w:t xml:space="preserve"> a wide </w:t>
      </w:r>
      <w:proofErr w:type="spellStart"/>
      <w:r w:rsidR="00AB32BA" w:rsidRPr="00A17259">
        <w:rPr>
          <w:sz w:val="24"/>
          <w:szCs w:val="24"/>
        </w:rPr>
        <w:t>choice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of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relevant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courses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from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different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fields</w:t>
      </w:r>
      <w:proofErr w:type="spellEnd"/>
      <w:r w:rsidR="00AB32BA" w:rsidRPr="00A17259">
        <w:rPr>
          <w:sz w:val="24"/>
          <w:szCs w:val="24"/>
        </w:rPr>
        <w:t xml:space="preserve">, </w:t>
      </w:r>
      <w:proofErr w:type="spellStart"/>
      <w:r w:rsidR="00AB32BA" w:rsidRPr="00A17259">
        <w:rPr>
          <w:sz w:val="24"/>
          <w:szCs w:val="24"/>
        </w:rPr>
        <w:t>students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have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many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opportunities</w:t>
      </w:r>
      <w:proofErr w:type="spellEnd"/>
      <w:r w:rsidR="00AB32BA" w:rsidRPr="00A17259">
        <w:rPr>
          <w:sz w:val="24"/>
          <w:szCs w:val="24"/>
        </w:rPr>
        <w:t xml:space="preserve"> to </w:t>
      </w:r>
      <w:proofErr w:type="spellStart"/>
      <w:r w:rsidR="00AB32BA" w:rsidRPr="00A17259">
        <w:rPr>
          <w:sz w:val="24"/>
          <w:szCs w:val="24"/>
        </w:rPr>
        <w:t>co</w:t>
      </w:r>
      <w:proofErr w:type="spellEnd"/>
      <w:r w:rsidR="00AB32BA" w:rsidRPr="00A17259">
        <w:rPr>
          <w:sz w:val="24"/>
          <w:szCs w:val="24"/>
        </w:rPr>
        <w:t xml:space="preserve">-design </w:t>
      </w:r>
      <w:proofErr w:type="spellStart"/>
      <w:r w:rsidR="00AB32BA" w:rsidRPr="00A17259">
        <w:rPr>
          <w:sz w:val="24"/>
          <w:szCs w:val="24"/>
        </w:rPr>
        <w:t>their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own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study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programme</w:t>
      </w:r>
      <w:proofErr w:type="spellEnd"/>
      <w:r w:rsidR="00AB32BA" w:rsidRPr="00A17259">
        <w:rPr>
          <w:sz w:val="24"/>
          <w:szCs w:val="24"/>
        </w:rPr>
        <w:t>.</w:t>
      </w:r>
      <w:r w:rsidRPr="00A17259">
        <w:rPr>
          <w:sz w:val="24"/>
          <w:szCs w:val="24"/>
        </w:rPr>
        <w:t>“</w:t>
      </w:r>
    </w:p>
    <w:p w:rsidR="00AB32BA" w:rsidRPr="00A17259" w:rsidRDefault="00A17259" w:rsidP="00A17259">
      <w:pPr>
        <w:jc w:val="both"/>
        <w:rPr>
          <w:sz w:val="24"/>
          <w:szCs w:val="24"/>
        </w:rPr>
      </w:pPr>
      <w:r w:rsidRPr="00A17259">
        <w:rPr>
          <w:sz w:val="24"/>
          <w:szCs w:val="24"/>
        </w:rPr>
        <w:t>„</w:t>
      </w:r>
      <w:proofErr w:type="spellStart"/>
      <w:r w:rsidR="00AB32BA" w:rsidRPr="00A17259">
        <w:rPr>
          <w:sz w:val="24"/>
          <w:szCs w:val="24"/>
        </w:rPr>
        <w:t>The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learning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outcomes</w:t>
      </w:r>
      <w:proofErr w:type="spellEnd"/>
      <w:r w:rsidR="00AB32BA" w:rsidRPr="00A17259">
        <w:rPr>
          <w:sz w:val="24"/>
          <w:szCs w:val="24"/>
        </w:rPr>
        <w:t xml:space="preserve"> are </w:t>
      </w:r>
      <w:proofErr w:type="spellStart"/>
      <w:r w:rsidR="00AB32BA" w:rsidRPr="00A17259">
        <w:rPr>
          <w:sz w:val="24"/>
          <w:szCs w:val="24"/>
        </w:rPr>
        <w:t>carefully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defined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and</w:t>
      </w:r>
      <w:proofErr w:type="spellEnd"/>
      <w:r w:rsidR="00AB32BA" w:rsidRPr="00A17259">
        <w:rPr>
          <w:sz w:val="24"/>
          <w:szCs w:val="24"/>
        </w:rPr>
        <w:t xml:space="preserve"> set </w:t>
      </w:r>
      <w:proofErr w:type="spellStart"/>
      <w:r w:rsidR="00AB32BA" w:rsidRPr="00A17259">
        <w:rPr>
          <w:sz w:val="24"/>
          <w:szCs w:val="24"/>
        </w:rPr>
        <w:t>out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in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realistic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terms</w:t>
      </w:r>
      <w:proofErr w:type="spellEnd"/>
      <w:r w:rsidR="00AB32BA" w:rsidRPr="00A17259">
        <w:rPr>
          <w:sz w:val="24"/>
          <w:szCs w:val="24"/>
        </w:rPr>
        <w:t>.</w:t>
      </w:r>
      <w:r w:rsidRPr="00A17259">
        <w:rPr>
          <w:sz w:val="24"/>
          <w:szCs w:val="24"/>
        </w:rPr>
        <w:t>“</w:t>
      </w:r>
    </w:p>
    <w:p w:rsidR="00AB32BA" w:rsidRPr="00A17259" w:rsidRDefault="00A17259" w:rsidP="00A17259">
      <w:pPr>
        <w:jc w:val="both"/>
        <w:rPr>
          <w:sz w:val="24"/>
          <w:szCs w:val="24"/>
        </w:rPr>
      </w:pPr>
      <w:r w:rsidRPr="00A17259">
        <w:rPr>
          <w:sz w:val="24"/>
          <w:szCs w:val="24"/>
        </w:rPr>
        <w:t>„</w:t>
      </w:r>
      <w:proofErr w:type="spellStart"/>
      <w:r w:rsidR="00AB32BA" w:rsidRPr="00A17259">
        <w:rPr>
          <w:sz w:val="24"/>
          <w:szCs w:val="24"/>
        </w:rPr>
        <w:t>It</w:t>
      </w:r>
      <w:proofErr w:type="spellEnd"/>
      <w:r w:rsidR="00AB32BA" w:rsidRPr="00A17259">
        <w:rPr>
          <w:sz w:val="24"/>
          <w:szCs w:val="24"/>
        </w:rPr>
        <w:t xml:space="preserve"> (</w:t>
      </w:r>
      <w:proofErr w:type="spellStart"/>
      <w:r w:rsidR="00AB32BA" w:rsidRPr="00A17259">
        <w:rPr>
          <w:sz w:val="24"/>
          <w:szCs w:val="24"/>
        </w:rPr>
        <w:t>sc</w:t>
      </w:r>
      <w:proofErr w:type="spellEnd"/>
      <w:r w:rsidR="00AB32BA" w:rsidRPr="00A17259">
        <w:rPr>
          <w:sz w:val="24"/>
          <w:szCs w:val="24"/>
        </w:rPr>
        <w:t xml:space="preserve">. </w:t>
      </w:r>
      <w:proofErr w:type="spellStart"/>
      <w:r w:rsidRPr="00A17259">
        <w:rPr>
          <w:sz w:val="24"/>
          <w:szCs w:val="24"/>
        </w:rPr>
        <w:t>t</w:t>
      </w:r>
      <w:r w:rsidR="00AB32BA" w:rsidRPr="00A17259">
        <w:rPr>
          <w:sz w:val="24"/>
          <w:szCs w:val="24"/>
        </w:rPr>
        <w:t>he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programme</w:t>
      </w:r>
      <w:proofErr w:type="spellEnd"/>
      <w:r w:rsidR="00AB32BA" w:rsidRPr="00A17259">
        <w:rPr>
          <w:sz w:val="24"/>
          <w:szCs w:val="24"/>
        </w:rPr>
        <w:t xml:space="preserve">) </w:t>
      </w:r>
      <w:proofErr w:type="spellStart"/>
      <w:r w:rsidR="00AB32BA" w:rsidRPr="00A17259">
        <w:rPr>
          <w:sz w:val="24"/>
          <w:szCs w:val="24"/>
        </w:rPr>
        <w:t>is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progressive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and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in</w:t>
      </w:r>
      <w:proofErr w:type="spellEnd"/>
      <w:r w:rsidR="00AB32BA" w:rsidRPr="00A17259">
        <w:rPr>
          <w:sz w:val="24"/>
          <w:szCs w:val="24"/>
        </w:rPr>
        <w:t xml:space="preserve"> line </w:t>
      </w:r>
      <w:proofErr w:type="spellStart"/>
      <w:r w:rsidR="00AB32BA" w:rsidRPr="00A17259">
        <w:rPr>
          <w:sz w:val="24"/>
          <w:szCs w:val="24"/>
        </w:rPr>
        <w:t>with</w:t>
      </w:r>
      <w:proofErr w:type="spellEnd"/>
      <w:r w:rsidR="00AB32BA" w:rsidRPr="00A17259">
        <w:rPr>
          <w:sz w:val="24"/>
          <w:szCs w:val="24"/>
        </w:rPr>
        <w:t xml:space="preserve"> most </w:t>
      </w:r>
      <w:proofErr w:type="spellStart"/>
      <w:r w:rsidR="00AB32BA" w:rsidRPr="00A17259">
        <w:rPr>
          <w:sz w:val="24"/>
          <w:szCs w:val="24"/>
        </w:rPr>
        <w:t>recent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developments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in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the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field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in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that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the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electives</w:t>
      </w:r>
      <w:proofErr w:type="spellEnd"/>
      <w:r w:rsidR="00AB32BA" w:rsidRPr="00A17259">
        <w:rPr>
          <w:sz w:val="24"/>
          <w:szCs w:val="24"/>
        </w:rPr>
        <w:t xml:space="preserve"> do </w:t>
      </w:r>
      <w:proofErr w:type="spellStart"/>
      <w:r w:rsidR="00AB32BA" w:rsidRPr="00A17259">
        <w:rPr>
          <w:sz w:val="24"/>
          <w:szCs w:val="24"/>
        </w:rPr>
        <w:t>not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just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focus</w:t>
      </w:r>
      <w:proofErr w:type="spellEnd"/>
      <w:r w:rsidR="00AB32BA" w:rsidRPr="00A17259">
        <w:rPr>
          <w:sz w:val="24"/>
          <w:szCs w:val="24"/>
        </w:rPr>
        <w:t xml:space="preserve"> on </w:t>
      </w:r>
      <w:proofErr w:type="spellStart"/>
      <w:r w:rsidR="00AB32BA" w:rsidRPr="00A17259">
        <w:rPr>
          <w:sz w:val="24"/>
          <w:szCs w:val="24"/>
        </w:rPr>
        <w:t>classical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Greece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and</w:t>
      </w:r>
      <w:proofErr w:type="spellEnd"/>
      <w:r w:rsidR="00AB32BA" w:rsidRPr="00A17259">
        <w:rPr>
          <w:sz w:val="24"/>
          <w:szCs w:val="24"/>
        </w:rPr>
        <w:t xml:space="preserve"> Rome, but </w:t>
      </w:r>
      <w:proofErr w:type="spellStart"/>
      <w:r w:rsidR="00AB32BA" w:rsidRPr="00A17259">
        <w:rPr>
          <w:sz w:val="24"/>
          <w:szCs w:val="24"/>
        </w:rPr>
        <w:t>also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include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other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ancient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cultures</w:t>
      </w:r>
      <w:proofErr w:type="spellEnd"/>
      <w:r w:rsidR="00AB32BA" w:rsidRPr="00A17259">
        <w:rPr>
          <w:sz w:val="24"/>
          <w:szCs w:val="24"/>
        </w:rPr>
        <w:t>.</w:t>
      </w:r>
      <w:r w:rsidRPr="00A17259">
        <w:rPr>
          <w:sz w:val="24"/>
          <w:szCs w:val="24"/>
        </w:rPr>
        <w:t>“</w:t>
      </w:r>
    </w:p>
    <w:p w:rsidR="00AB32BA" w:rsidRPr="00A17259" w:rsidRDefault="00A17259" w:rsidP="00A17259">
      <w:pPr>
        <w:jc w:val="both"/>
        <w:rPr>
          <w:sz w:val="24"/>
          <w:szCs w:val="24"/>
        </w:rPr>
      </w:pPr>
      <w:r w:rsidRPr="00A17259">
        <w:rPr>
          <w:sz w:val="24"/>
          <w:szCs w:val="24"/>
        </w:rPr>
        <w:t>„</w:t>
      </w:r>
      <w:proofErr w:type="spellStart"/>
      <w:r w:rsidR="00AB32BA" w:rsidRPr="00A17259">
        <w:rPr>
          <w:sz w:val="24"/>
          <w:szCs w:val="24"/>
        </w:rPr>
        <w:t>This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study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programme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will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produce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graduates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able</w:t>
      </w:r>
      <w:proofErr w:type="spellEnd"/>
      <w:r w:rsidR="00AB32BA" w:rsidRPr="00A17259">
        <w:rPr>
          <w:sz w:val="24"/>
          <w:szCs w:val="24"/>
        </w:rPr>
        <w:t xml:space="preserve"> to </w:t>
      </w:r>
      <w:proofErr w:type="spellStart"/>
      <w:r w:rsidR="00AB32BA" w:rsidRPr="00A17259">
        <w:rPr>
          <w:sz w:val="24"/>
          <w:szCs w:val="24"/>
        </w:rPr>
        <w:t>read</w:t>
      </w:r>
      <w:proofErr w:type="spellEnd"/>
      <w:r w:rsidR="00AB32BA" w:rsidRPr="00A17259">
        <w:rPr>
          <w:sz w:val="24"/>
          <w:szCs w:val="24"/>
        </w:rPr>
        <w:t xml:space="preserve"> Latin </w:t>
      </w:r>
      <w:proofErr w:type="spellStart"/>
      <w:r w:rsidR="00AB32BA" w:rsidRPr="00A17259">
        <w:rPr>
          <w:sz w:val="24"/>
          <w:szCs w:val="24"/>
        </w:rPr>
        <w:t>fluently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and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familiar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with</w:t>
      </w:r>
      <w:proofErr w:type="spellEnd"/>
      <w:r w:rsidR="00AB32BA" w:rsidRPr="00A17259">
        <w:rPr>
          <w:sz w:val="24"/>
          <w:szCs w:val="24"/>
        </w:rPr>
        <w:t xml:space="preserve"> Latin literature </w:t>
      </w:r>
      <w:proofErr w:type="spellStart"/>
      <w:r w:rsidR="00AB32BA" w:rsidRPr="00A17259">
        <w:rPr>
          <w:sz w:val="24"/>
          <w:szCs w:val="24"/>
        </w:rPr>
        <w:t>and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the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wider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history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and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culture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of</w:t>
      </w:r>
      <w:proofErr w:type="spellEnd"/>
      <w:r w:rsidR="00AB32BA" w:rsidRPr="00A17259">
        <w:rPr>
          <w:sz w:val="24"/>
          <w:szCs w:val="24"/>
        </w:rPr>
        <w:t xml:space="preserve"> </w:t>
      </w:r>
      <w:proofErr w:type="spellStart"/>
      <w:r w:rsidR="00AB32BA" w:rsidRPr="00A17259">
        <w:rPr>
          <w:sz w:val="24"/>
          <w:szCs w:val="24"/>
        </w:rPr>
        <w:t>antiquity</w:t>
      </w:r>
      <w:proofErr w:type="spellEnd"/>
      <w:r w:rsidR="00AB32BA" w:rsidRPr="00A17259">
        <w:rPr>
          <w:sz w:val="24"/>
          <w:szCs w:val="24"/>
        </w:rPr>
        <w:t>.</w:t>
      </w:r>
      <w:r w:rsidRPr="00A17259">
        <w:rPr>
          <w:sz w:val="24"/>
          <w:szCs w:val="24"/>
        </w:rPr>
        <w:t>“</w:t>
      </w:r>
    </w:p>
    <w:p w:rsidR="00AB32BA" w:rsidRPr="00A17259" w:rsidRDefault="00A17259" w:rsidP="00A17259">
      <w:pPr>
        <w:jc w:val="both"/>
        <w:rPr>
          <w:sz w:val="24"/>
          <w:szCs w:val="24"/>
        </w:rPr>
      </w:pPr>
      <w:r w:rsidRPr="00A17259">
        <w:rPr>
          <w:sz w:val="24"/>
          <w:szCs w:val="24"/>
        </w:rPr>
        <w:t>„</w:t>
      </w:r>
      <w:proofErr w:type="spellStart"/>
      <w:r w:rsidRPr="00A17259">
        <w:rPr>
          <w:sz w:val="24"/>
          <w:szCs w:val="24"/>
        </w:rPr>
        <w:t>This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study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programme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prepares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students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well</w:t>
      </w:r>
      <w:proofErr w:type="spellEnd"/>
      <w:r w:rsidRPr="00A17259">
        <w:rPr>
          <w:sz w:val="24"/>
          <w:szCs w:val="24"/>
        </w:rPr>
        <w:t xml:space="preserve"> to </w:t>
      </w:r>
      <w:proofErr w:type="spellStart"/>
      <w:r w:rsidRPr="00A17259">
        <w:rPr>
          <w:sz w:val="24"/>
          <w:szCs w:val="24"/>
        </w:rPr>
        <w:t>gurantee</w:t>
      </w:r>
      <w:proofErr w:type="spellEnd"/>
      <w:r w:rsidRPr="00A17259">
        <w:rPr>
          <w:sz w:val="24"/>
          <w:szCs w:val="24"/>
        </w:rPr>
        <w:t xml:space="preserve"> future </w:t>
      </w:r>
      <w:proofErr w:type="spellStart"/>
      <w:r w:rsidRPr="00A17259">
        <w:rPr>
          <w:sz w:val="24"/>
          <w:szCs w:val="24"/>
        </w:rPr>
        <w:t>employability</w:t>
      </w:r>
      <w:proofErr w:type="spellEnd"/>
      <w:r w:rsidRPr="00A17259">
        <w:rPr>
          <w:sz w:val="24"/>
          <w:szCs w:val="24"/>
        </w:rPr>
        <w:t>.“</w:t>
      </w:r>
    </w:p>
    <w:p w:rsidR="00A17259" w:rsidRPr="00A17259" w:rsidRDefault="00A17259" w:rsidP="00A17259">
      <w:pPr>
        <w:jc w:val="both"/>
        <w:rPr>
          <w:sz w:val="24"/>
          <w:szCs w:val="24"/>
        </w:rPr>
      </w:pPr>
      <w:r w:rsidRPr="00A17259">
        <w:rPr>
          <w:sz w:val="24"/>
          <w:szCs w:val="24"/>
        </w:rPr>
        <w:t>„</w:t>
      </w:r>
      <w:proofErr w:type="spellStart"/>
      <w:r w:rsidRPr="00A17259">
        <w:rPr>
          <w:sz w:val="24"/>
          <w:szCs w:val="24"/>
        </w:rPr>
        <w:t>This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study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programme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is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very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much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in</w:t>
      </w:r>
      <w:proofErr w:type="spellEnd"/>
      <w:r w:rsidRPr="00A17259">
        <w:rPr>
          <w:sz w:val="24"/>
          <w:szCs w:val="24"/>
        </w:rPr>
        <w:t xml:space="preserve"> line </w:t>
      </w:r>
      <w:proofErr w:type="spellStart"/>
      <w:r w:rsidRPr="00A17259">
        <w:rPr>
          <w:sz w:val="24"/>
          <w:szCs w:val="24"/>
        </w:rPr>
        <w:t>with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contemporary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understanding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of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field</w:t>
      </w:r>
      <w:proofErr w:type="spellEnd"/>
      <w:r w:rsidRPr="00A17259">
        <w:rPr>
          <w:sz w:val="24"/>
          <w:szCs w:val="24"/>
        </w:rPr>
        <w:t xml:space="preserve">, as </w:t>
      </w:r>
      <w:proofErr w:type="spellStart"/>
      <w:r w:rsidRPr="00A17259">
        <w:rPr>
          <w:sz w:val="24"/>
          <w:szCs w:val="24"/>
        </w:rPr>
        <w:t>it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combines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in-depth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study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of</w:t>
      </w:r>
      <w:proofErr w:type="spellEnd"/>
      <w:r w:rsidRPr="00A17259">
        <w:rPr>
          <w:sz w:val="24"/>
          <w:szCs w:val="24"/>
        </w:rPr>
        <w:t xml:space="preserve"> Latin </w:t>
      </w:r>
      <w:proofErr w:type="spellStart"/>
      <w:r w:rsidRPr="00A17259">
        <w:rPr>
          <w:sz w:val="24"/>
          <w:szCs w:val="24"/>
        </w:rPr>
        <w:t>language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and</w:t>
      </w:r>
      <w:proofErr w:type="spellEnd"/>
      <w:r w:rsidRPr="00A17259">
        <w:rPr>
          <w:sz w:val="24"/>
          <w:szCs w:val="24"/>
        </w:rPr>
        <w:t xml:space="preserve"> literature </w:t>
      </w:r>
      <w:proofErr w:type="spellStart"/>
      <w:r w:rsidRPr="00A17259">
        <w:rPr>
          <w:sz w:val="24"/>
          <w:szCs w:val="24"/>
        </w:rPr>
        <w:t>with</w:t>
      </w:r>
      <w:proofErr w:type="spellEnd"/>
      <w:r w:rsidRPr="00A17259">
        <w:rPr>
          <w:sz w:val="24"/>
          <w:szCs w:val="24"/>
        </w:rPr>
        <w:t xml:space="preserve"> a more general </w:t>
      </w:r>
      <w:proofErr w:type="spellStart"/>
      <w:r w:rsidRPr="00A17259">
        <w:rPr>
          <w:sz w:val="24"/>
          <w:szCs w:val="24"/>
        </w:rPr>
        <w:t>exploration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of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culture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of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classical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antiquity</w:t>
      </w:r>
      <w:proofErr w:type="spellEnd"/>
      <w:r w:rsidRPr="00A17259">
        <w:rPr>
          <w:sz w:val="24"/>
          <w:szCs w:val="24"/>
        </w:rPr>
        <w:t xml:space="preserve">; for instance, </w:t>
      </w:r>
      <w:proofErr w:type="spellStart"/>
      <w:r w:rsidRPr="00A17259">
        <w:rPr>
          <w:sz w:val="24"/>
          <w:szCs w:val="24"/>
        </w:rPr>
        <w:t>including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ancient</w:t>
      </w:r>
      <w:proofErr w:type="spellEnd"/>
      <w:r w:rsidRPr="00A17259">
        <w:rPr>
          <w:sz w:val="24"/>
          <w:szCs w:val="24"/>
        </w:rPr>
        <w:t xml:space="preserve"> Indian literature </w:t>
      </w:r>
      <w:proofErr w:type="spellStart"/>
      <w:r w:rsidRPr="00A17259">
        <w:rPr>
          <w:sz w:val="24"/>
          <w:szCs w:val="24"/>
        </w:rPr>
        <w:t>or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life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in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provinces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within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syllabus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mirros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recent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developments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in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understanding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of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subject</w:t>
      </w:r>
      <w:proofErr w:type="spellEnd"/>
      <w:r w:rsidRPr="00A17259">
        <w:rPr>
          <w:sz w:val="24"/>
          <w:szCs w:val="24"/>
        </w:rPr>
        <w:t>.“</w:t>
      </w:r>
    </w:p>
    <w:p w:rsidR="00A17259" w:rsidRPr="00A17259" w:rsidRDefault="00A17259" w:rsidP="00A17259">
      <w:pPr>
        <w:jc w:val="both"/>
        <w:rPr>
          <w:sz w:val="24"/>
          <w:szCs w:val="24"/>
        </w:rPr>
      </w:pPr>
      <w:r w:rsidRPr="00A17259">
        <w:rPr>
          <w:sz w:val="24"/>
          <w:szCs w:val="24"/>
        </w:rPr>
        <w:t>„</w:t>
      </w:r>
      <w:proofErr w:type="spellStart"/>
      <w:r w:rsidRPr="00A17259">
        <w:rPr>
          <w:sz w:val="24"/>
          <w:szCs w:val="24"/>
        </w:rPr>
        <w:t>The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CVs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provided</w:t>
      </w:r>
      <w:proofErr w:type="spellEnd"/>
      <w:r w:rsidRPr="00A17259">
        <w:rPr>
          <w:sz w:val="24"/>
          <w:szCs w:val="24"/>
        </w:rPr>
        <w:t xml:space="preserve"> for </w:t>
      </w:r>
      <w:proofErr w:type="spellStart"/>
      <w:r w:rsidRPr="00A17259">
        <w:rPr>
          <w:sz w:val="24"/>
          <w:szCs w:val="24"/>
        </w:rPr>
        <w:t>all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staff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involved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in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programme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demonstrate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that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they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all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have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adequate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competences</w:t>
      </w:r>
      <w:proofErr w:type="spellEnd"/>
      <w:r w:rsidRPr="00A17259">
        <w:rPr>
          <w:sz w:val="24"/>
          <w:szCs w:val="24"/>
        </w:rPr>
        <w:t xml:space="preserve"> to </w:t>
      </w:r>
      <w:proofErr w:type="spellStart"/>
      <w:r w:rsidRPr="00A17259">
        <w:rPr>
          <w:sz w:val="24"/>
          <w:szCs w:val="24"/>
        </w:rPr>
        <w:t>teach</w:t>
      </w:r>
      <w:proofErr w:type="spellEnd"/>
      <w:r w:rsidRPr="00A17259">
        <w:rPr>
          <w:sz w:val="24"/>
          <w:szCs w:val="24"/>
        </w:rPr>
        <w:t xml:space="preserve"> on a </w:t>
      </w:r>
      <w:proofErr w:type="spellStart"/>
      <w:r w:rsidRPr="00A17259">
        <w:rPr>
          <w:sz w:val="24"/>
          <w:szCs w:val="24"/>
        </w:rPr>
        <w:t>programme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of</w:t>
      </w:r>
      <w:proofErr w:type="spellEnd"/>
      <w:r w:rsidRPr="00A17259">
        <w:rPr>
          <w:sz w:val="24"/>
          <w:szCs w:val="24"/>
        </w:rPr>
        <w:t xml:space="preserve"> Latin </w:t>
      </w:r>
      <w:proofErr w:type="spellStart"/>
      <w:r w:rsidRPr="00A17259">
        <w:rPr>
          <w:sz w:val="24"/>
          <w:szCs w:val="24"/>
        </w:rPr>
        <w:t>Language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and</w:t>
      </w:r>
      <w:proofErr w:type="spellEnd"/>
      <w:r w:rsidRPr="00A17259">
        <w:rPr>
          <w:sz w:val="24"/>
          <w:szCs w:val="24"/>
        </w:rPr>
        <w:t xml:space="preserve"> Literature; </w:t>
      </w:r>
      <w:proofErr w:type="spellStart"/>
      <w:r w:rsidRPr="00A17259">
        <w:rPr>
          <w:sz w:val="24"/>
          <w:szCs w:val="24"/>
        </w:rPr>
        <w:t>courses</w:t>
      </w:r>
      <w:proofErr w:type="spellEnd"/>
      <w:r w:rsidRPr="00A17259">
        <w:rPr>
          <w:sz w:val="24"/>
          <w:szCs w:val="24"/>
        </w:rPr>
        <w:t xml:space="preserve"> are </w:t>
      </w:r>
      <w:proofErr w:type="spellStart"/>
      <w:r w:rsidRPr="00A17259">
        <w:rPr>
          <w:sz w:val="24"/>
          <w:szCs w:val="24"/>
        </w:rPr>
        <w:t>assigned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in</w:t>
      </w:r>
      <w:proofErr w:type="spellEnd"/>
      <w:r w:rsidRPr="00A17259">
        <w:rPr>
          <w:sz w:val="24"/>
          <w:szCs w:val="24"/>
        </w:rPr>
        <w:t xml:space="preserve"> a </w:t>
      </w:r>
      <w:proofErr w:type="spellStart"/>
      <w:r w:rsidRPr="00A17259">
        <w:rPr>
          <w:sz w:val="24"/>
          <w:szCs w:val="24"/>
        </w:rPr>
        <w:t>way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that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every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member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of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staff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will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be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teaching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according</w:t>
      </w:r>
      <w:proofErr w:type="spellEnd"/>
      <w:r w:rsidRPr="00A17259">
        <w:rPr>
          <w:sz w:val="24"/>
          <w:szCs w:val="24"/>
        </w:rPr>
        <w:t xml:space="preserve"> to </w:t>
      </w:r>
      <w:proofErr w:type="spellStart"/>
      <w:r w:rsidRPr="00A17259">
        <w:rPr>
          <w:sz w:val="24"/>
          <w:szCs w:val="24"/>
        </w:rPr>
        <w:t>their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particular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specialism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in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field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of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Classics</w:t>
      </w:r>
      <w:proofErr w:type="spellEnd"/>
      <w:r w:rsidRPr="00A17259">
        <w:rPr>
          <w:sz w:val="24"/>
          <w:szCs w:val="24"/>
        </w:rPr>
        <w:t xml:space="preserve">, </w:t>
      </w:r>
      <w:proofErr w:type="spellStart"/>
      <w:r w:rsidRPr="00A17259">
        <w:rPr>
          <w:sz w:val="24"/>
          <w:szCs w:val="24"/>
        </w:rPr>
        <w:t>which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will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benefit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students</w:t>
      </w:r>
      <w:proofErr w:type="spellEnd"/>
      <w:r w:rsidRPr="00A17259">
        <w:rPr>
          <w:sz w:val="24"/>
          <w:szCs w:val="24"/>
        </w:rPr>
        <w:t xml:space="preserve">.“ </w:t>
      </w:r>
    </w:p>
    <w:p w:rsidR="00A17259" w:rsidRPr="00A17259" w:rsidRDefault="00A17259" w:rsidP="00A17259">
      <w:pPr>
        <w:jc w:val="both"/>
        <w:rPr>
          <w:sz w:val="24"/>
          <w:szCs w:val="24"/>
        </w:rPr>
      </w:pPr>
      <w:r w:rsidRPr="00A17259">
        <w:rPr>
          <w:sz w:val="24"/>
          <w:szCs w:val="24"/>
        </w:rPr>
        <w:t>„</w:t>
      </w:r>
      <w:proofErr w:type="spellStart"/>
      <w:r w:rsidRPr="00A17259">
        <w:rPr>
          <w:sz w:val="24"/>
          <w:szCs w:val="24"/>
        </w:rPr>
        <w:t>There</w:t>
      </w:r>
      <w:proofErr w:type="spellEnd"/>
      <w:r w:rsidRPr="00A17259">
        <w:rPr>
          <w:sz w:val="24"/>
          <w:szCs w:val="24"/>
        </w:rPr>
        <w:t xml:space="preserve"> i san </w:t>
      </w:r>
      <w:proofErr w:type="spellStart"/>
      <w:r w:rsidRPr="00A17259">
        <w:rPr>
          <w:sz w:val="24"/>
          <w:szCs w:val="24"/>
        </w:rPr>
        <w:t>excellent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staff</w:t>
      </w:r>
      <w:proofErr w:type="spellEnd"/>
      <w:r w:rsidRPr="00A17259">
        <w:rPr>
          <w:sz w:val="24"/>
          <w:szCs w:val="24"/>
        </w:rPr>
        <w:t xml:space="preserve">-student </w:t>
      </w:r>
      <w:proofErr w:type="spellStart"/>
      <w:r w:rsidRPr="00A17259">
        <w:rPr>
          <w:sz w:val="24"/>
          <w:szCs w:val="24"/>
        </w:rPr>
        <w:t>ratio</w:t>
      </w:r>
      <w:proofErr w:type="spellEnd"/>
      <w:r w:rsidRPr="00A17259">
        <w:rPr>
          <w:sz w:val="24"/>
          <w:szCs w:val="24"/>
        </w:rPr>
        <w:t xml:space="preserve">, </w:t>
      </w:r>
      <w:proofErr w:type="spellStart"/>
      <w:r w:rsidRPr="00A17259">
        <w:rPr>
          <w:sz w:val="24"/>
          <w:szCs w:val="24"/>
        </w:rPr>
        <w:t>which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will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ensure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that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students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will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receive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attention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and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support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needed</w:t>
      </w:r>
      <w:proofErr w:type="spellEnd"/>
      <w:r w:rsidRPr="00A17259">
        <w:rPr>
          <w:sz w:val="24"/>
          <w:szCs w:val="24"/>
        </w:rPr>
        <w:t xml:space="preserve"> for a </w:t>
      </w:r>
      <w:proofErr w:type="spellStart"/>
      <w:r w:rsidRPr="00A17259">
        <w:rPr>
          <w:sz w:val="24"/>
          <w:szCs w:val="24"/>
        </w:rPr>
        <w:t>successful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completion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of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the</w:t>
      </w:r>
      <w:proofErr w:type="spellEnd"/>
      <w:r w:rsidRPr="00A17259">
        <w:rPr>
          <w:sz w:val="24"/>
          <w:szCs w:val="24"/>
        </w:rPr>
        <w:t xml:space="preserve"> </w:t>
      </w:r>
      <w:proofErr w:type="spellStart"/>
      <w:r w:rsidRPr="00A17259">
        <w:rPr>
          <w:sz w:val="24"/>
          <w:szCs w:val="24"/>
        </w:rPr>
        <w:t>programme</w:t>
      </w:r>
      <w:proofErr w:type="spellEnd"/>
      <w:r w:rsidRPr="00A17259">
        <w:rPr>
          <w:sz w:val="24"/>
          <w:szCs w:val="24"/>
        </w:rPr>
        <w:t xml:space="preserve">.“ </w:t>
      </w:r>
    </w:p>
    <w:p w:rsidR="00AB32BA" w:rsidRDefault="00AB32BA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Default="00A17259" w:rsidP="00AB32BA">
      <w:pPr>
        <w:rPr>
          <w:sz w:val="24"/>
          <w:szCs w:val="24"/>
        </w:rPr>
      </w:pPr>
    </w:p>
    <w:p w:rsidR="00A17259" w:rsidRPr="00A17259" w:rsidRDefault="00A17259" w:rsidP="00AB32BA">
      <w:pPr>
        <w:rPr>
          <w:sz w:val="24"/>
          <w:szCs w:val="24"/>
        </w:rPr>
      </w:pPr>
    </w:p>
    <w:p w:rsidR="00AB32BA" w:rsidRPr="00A17259" w:rsidRDefault="00AB32BA" w:rsidP="00A17259">
      <w:pPr>
        <w:pStyle w:val="Heading1"/>
        <w:rPr>
          <w:rFonts w:ascii="Times New Roman" w:hAnsi="Times New Roman" w:cs="Times New Roman"/>
          <w:color w:val="auto"/>
        </w:rPr>
      </w:pPr>
      <w:r w:rsidRPr="00A17259">
        <w:rPr>
          <w:rFonts w:ascii="Times New Roman" w:hAnsi="Times New Roman" w:cs="Times New Roman"/>
          <w:color w:val="auto"/>
        </w:rPr>
        <w:lastRenderedPageBreak/>
        <w:t>Pregled nastave po semestrima</w:t>
      </w:r>
    </w:p>
    <w:p w:rsidR="004C23ED" w:rsidRPr="00A17259" w:rsidRDefault="00A56DBE" w:rsidP="00A17259">
      <w:pPr>
        <w:rPr>
          <w:sz w:val="24"/>
          <w:szCs w:val="24"/>
        </w:rPr>
      </w:pPr>
      <w:bookmarkStart w:id="0" w:name="_GoBack"/>
      <w:bookmarkEnd w:id="0"/>
      <w:r w:rsidRPr="00A17259"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Obavezni kolegiji</w:t>
            </w: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#234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Gramatika latinskog jezika 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#297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Klasična filologija i antička kultura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15/15/0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#281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Latinska lektira 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0/15/0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#611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Povijest antičke književnosti Grčke i Rima 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30/0/0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39622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Tjelesna i zdravstvena kultura 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0/0/30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Jezične kompetencije 1 - odabrati 2 ECTS (#48089)</w:t>
            </w: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225414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Engleski jezik za akademske potrebe 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#38048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Francuski jezik za akademske potrebe 1 - razina B1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#38046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Njemački jezik za akademske potrebe 1 - razina B1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#38052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Španjolski jezik za akademske potrebe 1 - razina B1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#38054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Talijanski jezik za akademske potrebe 1 - razina B1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0/30/0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Zamjena za jezične kompetencije / generičke vještine - odabrati ukupno 4 ECTS (#48094)</w:t>
            </w: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225414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Engleski jezik za akademske potrebe 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#38048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Francuski jezik za akademske potrebe 1 - razina B1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#38089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Kreiranje digitalnih sadržaja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15/15/15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#38046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Njemački jezik za akademske potrebe 1 - razina B1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#2144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Osnovni pojmovi društveno-humanističkih znanosti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#38052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Španjolski jezik za akademske potrebe 1 - razina B1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#38054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Talijanski jezik za akademske potrebe 1 - razina B1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0/30/0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Zamjenski kolegiji za studente Grčkog jezika i književnosti - odabrati 5 ECTS (#48115)</w:t>
            </w:r>
          </w:p>
        </w:tc>
      </w:tr>
      <w:tr w:rsidR="004C23ED" w:rsidRPr="00A1725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#34743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Uvod u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ikonologiju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45/15/15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spacing w:before="400" w:after="200"/>
        <w:rPr>
          <w:sz w:val="24"/>
          <w:szCs w:val="24"/>
        </w:rPr>
      </w:pPr>
      <w:r w:rsidRPr="00A17259"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Obavezni kolegiji</w:t>
            </w: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#278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Gramatika latinskog jezika 2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#282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Latinska lektira 2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0/15/0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#615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Povijest antičke književnosti Grčke i Rima 2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30/0/0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39624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Tjelesna i zdravstvena kultura 2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0/0/30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Zamjena za jezične kompetencije / generičke vještine - odabrati ukupno 4 ECTS (#48094)</w:t>
            </w: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#634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Korpusi u jezičnim istraživanjima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30/15/0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#2144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Osnovni pojmovi društveno-humanističkih znanosti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#608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 u estetiku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60/0/0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Jezične kompetencije 2 - odabrati 2 ECTS (#48124)</w:t>
            </w: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Zamjenski kolegiji za studente Grčkog jezika i književnosti  - odabrati 3 ECTS (#48256)</w:t>
            </w: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170514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Od Rima do Italije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30/0/0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9020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spacing w:before="400" w:after="200"/>
        <w:rPr>
          <w:sz w:val="24"/>
          <w:szCs w:val="24"/>
        </w:rPr>
      </w:pPr>
      <w:r w:rsidRPr="00A17259"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Obavezni kolegiji</w:t>
            </w: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#279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Gramatika latinskog jezika 3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#283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Latinska lektira 3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0/15/0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#298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Povijest antičke književnosti Grčke i Rima 3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30/0/0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50927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Tjelesna i zdravstvena kultura 3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0/0/30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Izborni kolegiji - od 3. do 6. semestra odabrati 12 ECTS (#48130)</w:t>
            </w: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Zamjenski kolegiji za studente Grčkog jezika i književnosti - odabrati 3 ECTS (#48257)</w:t>
            </w:r>
          </w:p>
        </w:tc>
      </w:tr>
      <w:tr w:rsidR="00AB32BA" w:rsidRPr="00A17259">
        <w:tc>
          <w:tcPr>
            <w:tcW w:w="9020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9020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spacing w:before="400" w:after="200"/>
        <w:rPr>
          <w:sz w:val="24"/>
          <w:szCs w:val="24"/>
        </w:rPr>
      </w:pPr>
      <w:r w:rsidRPr="00A17259"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Obavezni kolegiji</w:t>
            </w: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#280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Gramatika latinskog jezika 4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#284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Latinska lektira 4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0/15/0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#299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Povijest antičke književnosti Grčke i Rima 4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30/0/0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50932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Tjelesna i zdravstvena kultura 4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0/0/30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Izborni kolegiji - od 3. do 6. semestra odabrati 12 ECTS (#48130)</w:t>
            </w: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Zamjenski kolegiji za studente Grčkog jezika i književnosti  - odabrati 3 ECTS (#48261)</w:t>
            </w:r>
          </w:p>
        </w:tc>
      </w:tr>
      <w:tr w:rsidR="00AB32BA" w:rsidRPr="00A17259">
        <w:tc>
          <w:tcPr>
            <w:tcW w:w="9020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9020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spacing w:before="400" w:after="200"/>
        <w:rPr>
          <w:sz w:val="24"/>
          <w:szCs w:val="24"/>
        </w:rPr>
      </w:pPr>
      <w:r w:rsidRPr="00A17259">
        <w:rPr>
          <w:b/>
          <w:sz w:val="24"/>
          <w:szCs w:val="24"/>
        </w:rPr>
        <w:lastRenderedPageBreak/>
        <w:t>5.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Obavezni kolegiji</w:t>
            </w: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#1654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Latinska lektira 5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0/15/0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#287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Povijest latinskoga jezika 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#295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Rimska proza 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15/30/0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Izborni kolegiji - od 3. do 6. semestra odabrati 12 ECTS (#48130)</w:t>
            </w:r>
          </w:p>
        </w:tc>
      </w:tr>
      <w:tr w:rsidR="004C23ED" w:rsidRPr="00A17259">
        <w:tc>
          <w:tcPr>
            <w:tcW w:w="9020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spacing w:before="400" w:after="200"/>
        <w:rPr>
          <w:sz w:val="24"/>
          <w:szCs w:val="24"/>
        </w:rPr>
      </w:pPr>
      <w:r w:rsidRPr="00A17259">
        <w:rPr>
          <w:b/>
          <w:sz w:val="24"/>
          <w:szCs w:val="24"/>
        </w:rPr>
        <w:lastRenderedPageBreak/>
        <w:t>6.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Obavezni kolegiji</w:t>
            </w: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#288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Povijest latinskoga jezika 2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#286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Prevođenje s latinskoga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#296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Rimska poezija 1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15/30/0</w:t>
                  </w:r>
                </w:p>
              </w:tc>
            </w:tr>
            <w:tr w:rsidR="00AB32BA" w:rsidRPr="00A17259">
              <w:tc>
                <w:tcPr>
                  <w:tcW w:w="901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#1655</w:t>
                  </w:r>
                </w:p>
              </w:tc>
              <w:tc>
                <w:tcPr>
                  <w:tcW w:w="6614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Završni rad na studiju latinskoga jezika i književnosti</w:t>
                  </w:r>
                </w:p>
              </w:tc>
              <w:tc>
                <w:tcPr>
                  <w:tcW w:w="450" w:type="dxa"/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0/0/0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tcMar>
              <w:left w:w="60" w:type="dxa"/>
            </w:tcMar>
          </w:tcPr>
          <w:p w:rsidR="004C23ED" w:rsidRPr="00A17259" w:rsidRDefault="00A56DBE">
            <w:pPr>
              <w:spacing w:before="200" w:after="10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Izborni kolegiji - od 3. do 6. semestra odabrati 12 ECTS (#48130)</w:t>
            </w:r>
          </w:p>
        </w:tc>
      </w:tr>
      <w:tr w:rsidR="004C23ED" w:rsidRPr="00A17259">
        <w:tc>
          <w:tcPr>
            <w:tcW w:w="9020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lastRenderedPageBreak/>
        <w:br w:type="page"/>
      </w:r>
    </w:p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pStyle w:val="Heading1"/>
        <w:spacing w:before="2000"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t>Kolegiji</w:t>
      </w: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c>
          <w:tcPr>
            <w:tcW w:w="2255" w:type="dxa"/>
          </w:tcPr>
          <w:p w:rsidR="004C23ED" w:rsidRPr="00A17259" w:rsidRDefault="004C23ED" w:rsidP="00F23469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t>Gramatika latinskog jezika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Gramatika latinskog jezika 1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5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#234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Zimski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Teo Radić, v. </w:t>
            </w:r>
            <w:proofErr w:type="spellStart"/>
            <w:r w:rsidRPr="00A17259">
              <w:rPr>
                <w:sz w:val="24"/>
                <w:szCs w:val="24"/>
              </w:rPr>
              <w:t>lekt</w:t>
            </w:r>
            <w:proofErr w:type="spellEnd"/>
            <w:r w:rsidRPr="00A17259">
              <w:rPr>
                <w:sz w:val="24"/>
                <w:szCs w:val="24"/>
              </w:rPr>
              <w:t>. (nositelj, P,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Predavanja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Nema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Ispravno čitanje i pisanje latinskih riječi te prepoznavanje i točna analiza svih morfoloških osobitosti unutar latinskoga deklinacijskoga sustava; na temelju toga snalaženje u predočenom latinskom tekstu, razumijevanje sadržaja i sposobnost samostalnoga prevođenja na hrvatski jezik.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Individualni i grupni pristup; direktna metoda; upotreba računala i digitalnih alata. Na predavanju se tumači određena gramatička cjelina iz latinskoga jezika, a na seminaru se uvježbava ispravno čitanje i prevođenje zadanih tekstova ili se na pojedinim rečenicama i kraćim </w:t>
            </w:r>
            <w:proofErr w:type="spellStart"/>
            <w:r w:rsidRPr="00A17259">
              <w:rPr>
                <w:sz w:val="24"/>
                <w:szCs w:val="24"/>
              </w:rPr>
              <w:t>tekstovnim</w:t>
            </w:r>
            <w:proofErr w:type="spellEnd"/>
            <w:r w:rsidRPr="00A17259">
              <w:rPr>
                <w:sz w:val="24"/>
                <w:szCs w:val="24"/>
              </w:rPr>
              <w:t xml:space="preserve"> predlošcima objašnjavaju zadani morfološki oblici. Pri tom se postupno analizira i ponavlja ponajprije prethodno protumačen gramatički sadržaj, ali i sve ostale relevantne morfološke osobine latinskoga jezika. Težište je na oblicima deklinacija.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Četiri manje (10 minuta) i jedna veća (45 minuta) pisana provjera tijekom semestra. Tijekom semestra evidentira se i aktivnost studenata na seminaru. Završni ispit na kraju semestra sastoji se od pismenoga i usmenoga dijela. Konačna se ocjena dobije zbrojem rezultata iz svih navedenih provjera.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Prepoznati, opisati i objasniti nominalne morfološke kategorije u latinskom jeziku i usporediti ih i povezati s hrvatskim jezičnim sustavom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Pokazati razumijevanje jednostavnijega latinskoga teksta odgovaranjem na pitanja i prepričavanjem sadržaja teksta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Pokazati razumijevanje jednostavnijega latinskoga teksta prevođenjem teksta na hrvatski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Samostalno proizvesti jednostavnije kratke iskaze na latinskom u skladu s ortografskim, ortoepskim, morfološkim i sintaktičkim normama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Uvodni dogovor, pregled literature i upoznavanje s načinom rada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Latinski jezik i pismo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Izgovor i naglasak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Imenice prve i druge deklinacije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Imenice treće deklinacije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Imenice četvrte i pete deklinacije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Osobitosti u deklinaciji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Pridjevi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Prilozi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Zamjenice 1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Zamjenice 2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Brojevi 1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Brojevi 2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Prijedlozi, veznici i uzvici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Ponavljanje i priprema za ispit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Gramatika latinskog jezika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Gramatika latinskog jezika 2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5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#278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Ljetni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Teo Radić, v. </w:t>
            </w:r>
            <w:proofErr w:type="spellStart"/>
            <w:r w:rsidRPr="00A17259">
              <w:rPr>
                <w:sz w:val="24"/>
                <w:szCs w:val="24"/>
              </w:rPr>
              <w:t>lekt</w:t>
            </w:r>
            <w:proofErr w:type="spellEnd"/>
            <w:r w:rsidRPr="00A17259">
              <w:rPr>
                <w:sz w:val="24"/>
                <w:szCs w:val="24"/>
              </w:rPr>
              <w:t>. (nositelj, S, P)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Predavanja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 polaganje kolegija je potrebno položiti kolegij Gramatika latinskog jezika 1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Ispravno čitanje i pisanje latinskih riječi te prepoznavanje i točna analiza svih morfoloških osobitosti unutar latinskoga konjugacijskoga sustava; na temelju toga snalaženje u predočenom latinskom tekstu, razumijevanje sadržaja i sposobnost samostalnoga prevođenja na hrvatski jezik.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Individualni i grupni pristup; direktna metoda; upotreba računala i digitalnih alata. Na predavanju se tumači određena gramatička cjelina iz latinskoga jezika, a na seminaru se uvježbava ispravno čitanje i prevođenje zadanih tekstova ili se na pojedinim rečenicama i kraćim </w:t>
            </w:r>
            <w:proofErr w:type="spellStart"/>
            <w:r w:rsidRPr="00A17259">
              <w:rPr>
                <w:sz w:val="24"/>
                <w:szCs w:val="24"/>
              </w:rPr>
              <w:t>tekstovnim</w:t>
            </w:r>
            <w:proofErr w:type="spellEnd"/>
            <w:r w:rsidRPr="00A17259">
              <w:rPr>
                <w:sz w:val="24"/>
                <w:szCs w:val="24"/>
              </w:rPr>
              <w:t xml:space="preserve"> predlošcima objašnjavaju zadani morfološki oblici. Pri tom se postupno analizira i ponavlja ponajprije prethodno protumačen gramatički sadržaj, ali i sve ostale relevantne morfološke osobine latinskoga jezika. Težište je na oblicima konjugacija te </w:t>
            </w:r>
            <w:proofErr w:type="spellStart"/>
            <w:r w:rsidRPr="00A17259">
              <w:rPr>
                <w:sz w:val="24"/>
                <w:szCs w:val="24"/>
              </w:rPr>
              <w:t>participskim</w:t>
            </w:r>
            <w:proofErr w:type="spellEnd"/>
            <w:r w:rsidRPr="00A17259">
              <w:rPr>
                <w:sz w:val="24"/>
                <w:szCs w:val="24"/>
              </w:rPr>
              <w:t xml:space="preserve"> i infinitivnim konstrukcijama.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Četiri manje (10 minuta) i jedna veća (45 minuta) pisana provjera tijekom semestra. Tijekom semestra evidentira se i aktivnost studenata na seminaru. Završni ispit na kraju semestra sastoji se od pismenoga i usmenoga dijela. Konačna se ocjena dobije zbrojem rezultata iz svih navedenih provjera.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Prepoznati, opisati i objasniti glagolske morfološke i osnovne sintaktičke kategorije u latinskom jeziku i usporediti ih i povezati s hrvatskim jezičnim sustavom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Pokazati razumijevanje složenijega latinskoga teksta odgovaranjem na pitanja i prepričavanjem sadržaja teksta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Pokazati razumijevanje složenijega latinskoga teksta prevođenjem teksta na hrvatski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Samostalno proizvesti složenije kratke iskaze na latinskom u skladu s ortografskim, ortoepskim, morfološkim i sintaktičkim normama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Uvodni dogovor, pregled literature i upoznavanje s načinom rada; uvodno o latinskom glagolskom sustavu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Oblici prezentske osnove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Oblici perfektne osnove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Oblici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participske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osnove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Deponentni i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semideponentni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glagoli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Nepravilni glagoli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Perifrastična konjugacija aktivna; atributni i predikatni particip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17259">
                    <w:rPr>
                      <w:sz w:val="24"/>
                      <w:szCs w:val="24"/>
                    </w:rPr>
                    <w:t>Participium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coniunctum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i ablativ apsolutni 1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17259">
                    <w:rPr>
                      <w:sz w:val="24"/>
                      <w:szCs w:val="24"/>
                    </w:rPr>
                    <w:t>Participium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coniunctum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i ablativ apsolutni 2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Gerundiv; perifrastična konjugacija pasivna; gerund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Infinitiv i supin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Akuzativ s infinitivom 1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Akuzativ s infinitivom 2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Nominativ s infinitivom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Ponavljanje i priprema za ispit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Gramatika latinskog jezika 3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Gramatika latinskog jezika 3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5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#279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Zimski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Teo Radić, v. </w:t>
            </w:r>
            <w:proofErr w:type="spellStart"/>
            <w:r w:rsidRPr="00A17259">
              <w:rPr>
                <w:sz w:val="24"/>
                <w:szCs w:val="24"/>
              </w:rPr>
              <w:t>lekt</w:t>
            </w:r>
            <w:proofErr w:type="spellEnd"/>
            <w:r w:rsidRPr="00A17259">
              <w:rPr>
                <w:sz w:val="24"/>
                <w:szCs w:val="24"/>
              </w:rPr>
              <w:t>. (nositelj, P,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Predavanja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 upis kolegija je potrebno položiti kolegij Gramatika latinskog jezika 2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Prepoznavanje i analiza obrađenih sintaktičkih odnosa u latinskom jeziku te iznalaženje ekvivalentnih iskaza u hrvatskom jeziku; uočavanje sličnosti i razlika u sintaksi padeža i sintaksi zavisnih rečenica između latinskoga i hrvatskoga jezika; na temelju toga snalaženje u predočenom latinskom tekstu, razumijevanje sadržaja i sposobnost samostalnog prevođenja na hrvatski jezik.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Individualni i grupni pristup; direktna metoda; upotreba računala i digitalnih alata. Na predavanju se tumači određena gramatička cjelina iz latinskoga jezika, a na seminaru se uvježbava ispravno čitanje i prevođenje zadanoga teksta ili se na pojedinim rečenicama i kraćim </w:t>
            </w:r>
            <w:proofErr w:type="spellStart"/>
            <w:r w:rsidRPr="00A17259">
              <w:rPr>
                <w:sz w:val="24"/>
                <w:szCs w:val="24"/>
              </w:rPr>
              <w:t>tekstovnim</w:t>
            </w:r>
            <w:proofErr w:type="spellEnd"/>
            <w:r w:rsidRPr="00A17259">
              <w:rPr>
                <w:sz w:val="24"/>
                <w:szCs w:val="24"/>
              </w:rPr>
              <w:t xml:space="preserve"> predlošcima objašnjavaju zadani sintaktički oblici. Pri tome se postupno analizira i ponavlja prvenstveno prethodno protumačen gramatički sadržaj, ali i sve ostale relevantne sintaktičke osobine latinskoga jezika. Težište je na sintaksi padeža i zavisnih rečenica.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Četiri manje (10 minuta) i jedna veća (45 minuta) pisana provjera tijekom semestra. Tijekom semestra evidentira se i aktivnost studenata na seminaru. Završni ispit na kraju semestra sastoji se od pismenoga i usmenoga dijela. Konačna se ocjena dobije zbrojem rezultata iz svih navedenih provjera.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Prepoznati, opisati i objasniti morfološke i jednostavnije sintaktičke kategorije u latinskom jeziku i usporediti ih i povezati s hrvatskim jezičnim sustavom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Pokazati razumijevanje jednostavnije sintakse latinskoga teksta odgovaranjem na pitanja i prepričavanjem sadržaja teksta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Pokazati razumijevanje jednostavnije sintakse latinskoga teksta prevođenjem teksta na hrvatski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Samostalno proizvesti jednostavnije dugačke iskaze na latinskom u skladu s ortografskim, ortoepskim, morfološkim i sintaktičkim normama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Uvodni dogovor, pregled literature i upoznavanje s načinom rada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Akuzativ 1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Akuzativ 2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Dativ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Genitiv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Ablativ 1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Ablativ 2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Značenje i upotreba vremena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Značenje i upotreba načina u nezavisnim rečenicama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Slaganje vremena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Jednačenje načina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Upitne rečenice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Zahtjevne rečenice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Priprema za ispit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Ponavljanje i priprema za ispit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Gramatika latinskog jezika 4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Gramatika latinskog jezika 4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5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#280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Ljetni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Teo Radić, v. </w:t>
            </w:r>
            <w:proofErr w:type="spellStart"/>
            <w:r w:rsidRPr="00A17259">
              <w:rPr>
                <w:sz w:val="24"/>
                <w:szCs w:val="24"/>
              </w:rPr>
              <w:t>lekt</w:t>
            </w:r>
            <w:proofErr w:type="spellEnd"/>
            <w:r w:rsidRPr="00A17259">
              <w:rPr>
                <w:sz w:val="24"/>
                <w:szCs w:val="24"/>
              </w:rPr>
              <w:t>. (nositelj, P,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Predavanja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 polaganje kolegija je potrebno položiti kolegij Gramatika latinskog jezika 3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Prepoznavanje i analiza obrađenih sintaktičkih odnosa u latinskom jeziku te iznalaženje ekvivalentnih iskaza u hrvatskom jeziku; uočavanje sličnosti i razlika u sintaksi zavisnih rečenica između latinskoga i hrvatskoga jezika; na temelju toga snalaženje u predočenom latinskom tekstu, razumijevanje sadržaja i sposobnost samostalnog prevođenja na hrvatski jezik.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Individualni i grupni pristup; direktna metoda; upotreba računala i digitalnih alata. Na predavanju se tumači određena gramatička cjelina iz latinskoga jezika, a na seminaru se uvježbava ispravno čitanje i prevođenje zadanoga teksta ili se na pojedinim rečenicama i kraćim </w:t>
            </w:r>
            <w:proofErr w:type="spellStart"/>
            <w:r w:rsidRPr="00A17259">
              <w:rPr>
                <w:sz w:val="24"/>
                <w:szCs w:val="24"/>
              </w:rPr>
              <w:t>tekstovnim</w:t>
            </w:r>
            <w:proofErr w:type="spellEnd"/>
            <w:r w:rsidRPr="00A17259">
              <w:rPr>
                <w:sz w:val="24"/>
                <w:szCs w:val="24"/>
              </w:rPr>
              <w:t xml:space="preserve"> predlošcima objašnjavaju zadani sintaktički oblici. Pri tome se postupno analizira i ponavlja prvenstveno prethodno protumačen gramatički sadržaj, ali i sve ostale relevantne sintaktičke osobine latinskoga jezika. Težište je na sintaksi zavisnih rečenica.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Četiri manje (10 minuta) i jedna veća (45 minuta) pisana provjera tijekom semestra. Tijekom semestra evidentira se i aktivnost studenata na seminaru. Završni ispit na kraju semestra sastoji se od pismenoga i usmenoga dijela. Konačna se ocjena dobije zbrojem rezultata iz svih navedenih provjera.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Prepoznati, opisati i objasniti morfološke i složenije sintaktičke kategorije u latinskom jeziku i usporediti ih i povezati s hrvatskim jezičnim sustavom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Pokazati razumijevanje složenije sintakse latinskoga teksta odgovaranjem na pitanja i prepričavanjem sadržaja teksta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Pokazati razumijevanje složenije sintakse latinskoga teksta prevođenjem teksta na hrvatski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Samostalno proizvesti složenije dugačke iskaze na latinskom u skladu s ortografskim, ortoepskim, morfološkim i sintaktičkim normama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Uvodni dogovor, pregled literature i upoznavanje s načinom rada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Vremenske rečenice 1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Vremenske rečenice 2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Uzročne rečenice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Posljedične rečenice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Poredbene rečenice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Pogodbene rečenice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Zavisni hipotetički period 1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Zavisni hipotetički period 1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Dopusne rečenice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Odnosne rečenice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Neupravni govor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Red riječi i rečenica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Priprema za ispit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Ponavljanje i priprema za ispit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4C23ED" w:rsidRPr="00A17259">
        <w:tc>
          <w:tcPr>
            <w:tcW w:w="2255" w:type="dxa"/>
          </w:tcPr>
          <w:p w:rsidR="004C23ED" w:rsidRPr="00A17259" w:rsidRDefault="00A56DBE" w:rsidP="00F23469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br w:type="page"/>
            </w: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Klasična filologija i antička kultura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Klasična filologija i antička kultura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2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#297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Zimski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Teo Radić, v. </w:t>
            </w:r>
            <w:proofErr w:type="spellStart"/>
            <w:r w:rsidRPr="00A17259">
              <w:rPr>
                <w:sz w:val="24"/>
                <w:szCs w:val="24"/>
              </w:rPr>
              <w:t>lekt</w:t>
            </w:r>
            <w:proofErr w:type="spellEnd"/>
            <w:r w:rsidRPr="00A17259">
              <w:rPr>
                <w:sz w:val="24"/>
                <w:szCs w:val="24"/>
              </w:rPr>
              <w:t>. (nositelj, P)</w:t>
            </w:r>
            <w:r w:rsidRPr="00A17259">
              <w:rPr>
                <w:sz w:val="24"/>
                <w:szCs w:val="24"/>
              </w:rPr>
              <w:br/>
              <w:t xml:space="preserve">Voljena Marić, v. </w:t>
            </w:r>
            <w:proofErr w:type="spellStart"/>
            <w:r w:rsidRPr="00A17259">
              <w:rPr>
                <w:sz w:val="24"/>
                <w:szCs w:val="24"/>
              </w:rPr>
              <w:t>lekt</w:t>
            </w:r>
            <w:proofErr w:type="spellEnd"/>
            <w:r w:rsidRPr="00A17259">
              <w:rPr>
                <w:sz w:val="24"/>
                <w:szCs w:val="24"/>
              </w:rPr>
              <w:t>. (S)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Predavanja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Nema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Dobiti uvid u civilizacijski kontekst u kojem se javlja grčka i rimska književnost, povijest jezika na kojima su napisane, mjesto grčkog i latinskog jezika među ostalim indoeuropskim jezicima, te njihovu međusobnu povezanost i razvoj. Prepoznati klasičnu filologiju kao znanstvenu disciplinu koja se bavi ne samo proučavanjem jezika i književnosti već i ostalim znanstvenim disciplinama koje su potrebne da se neki tekst shvati i protumači.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individualni i grupni pristup; direktna metoda; upotreba računala i digitalnih alata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Završni ispit na kraju semestra sastoji se od pismenog i usmenog dijela.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Objasniti početke klasične filologije, njezin razvoj i zadaću kao suvremene znanosti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Uočiti povezanost latinskoga i grčkoga jezika s indoeuropskom jezičnom zajednicom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Identificirati i komentirati kulturne, društvene i povijesne procese u antičkoj Grčkoj i Rimu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Prepoznati i usporediti tekstove različitih razdoblja i vrsta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Navesti izvore za filološka proučavanja i njihova glavna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Objasniti put prijenosa djela antičkih autora do čitatelja danas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Uočiti i objasniti mjesto klasičnih jezika u suvremenoj znanosti te njihovo naslijeđe u svakodnevnom životu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Uvod; pojam filologija; kratak pregled dostupne literature o antičkoj civilizaciji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Indoeuropski prajezik; indoeuropski jezici; grčki dijalekti; italski jezici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Povijest i razvoj jezika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Počeci grčke i rimski civilizacije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Društveno-politička slika antike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Karakteristični pojmovi antike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Počeci pismenosti; obrazovanje u antici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Proučavanje jezika i književnosti u antici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Povijest i književnost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Mit i književnost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Znanost (geometrija, aritmetika, astronomija, geografija, medicina itd.)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Začeci filološkoga proučavanja tekstova; kritika teksta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Izvori za filološko proučavanje: rukopisi, papirusi, natpisi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Nasljeđe antičke kulture u europskoj civilizaciji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Sinteza i priprema za ispit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Latinska lektira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Latinska lektira 1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3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#281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Zimski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Teo Radić, v. </w:t>
            </w:r>
            <w:proofErr w:type="spellStart"/>
            <w:r w:rsidRPr="00A17259">
              <w:rPr>
                <w:sz w:val="24"/>
                <w:szCs w:val="24"/>
              </w:rPr>
              <w:t>lekt</w:t>
            </w:r>
            <w:proofErr w:type="spellEnd"/>
            <w:r w:rsidRPr="00A17259">
              <w:rPr>
                <w:sz w:val="24"/>
                <w:szCs w:val="24"/>
              </w:rPr>
              <w:t>. (nositelj,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Nema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Razvijanje sposobnosti prevođenja proznoga latinskoga teksta Ciceronova doba uz pomoć nastavnika koje će biti primjereno hrvatskim jezičnim normama.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individualni i grupni pristup; direktna metoda; upotreba računala i digitalnih alata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Završni ispit na kraju semestra sastoji se od pismenog i usmenog dijela (prijevod ulomaka iz propisane lektire).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Pročitati prozni latinski tekst Ciceronova doba u skladu s pravilima izgovora i naglašavanja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Analizirati prozni latinski tekst Ciceronova doba s obzirom na njegova gramatička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Analizirati prozni latinski tekst Ciceronova doba s obzirom na njegova stilska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Analizirati prozni latinski tekst Ciceronova doba s obzirom na njegova književnopovijesna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Pokazati razumijevanje proznoga latinskoga teksta Ciceronova doba prevođenjem teksta na hrvatski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Dogovor oko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lektirnog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teksta. Upoznavanje s literaturom i digitalnim alatima.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Latinska lektira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Latinska lektira 2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5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#282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Ljetni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Teo Radić, v. </w:t>
            </w:r>
            <w:proofErr w:type="spellStart"/>
            <w:r w:rsidRPr="00A17259">
              <w:rPr>
                <w:sz w:val="24"/>
                <w:szCs w:val="24"/>
              </w:rPr>
              <w:t>lekt</w:t>
            </w:r>
            <w:proofErr w:type="spellEnd"/>
            <w:r w:rsidRPr="00A17259">
              <w:rPr>
                <w:sz w:val="24"/>
                <w:szCs w:val="24"/>
              </w:rPr>
              <w:t>. (nositelj,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 polaganje kolegija je potrebno položiti kolegij Latinska lektira 1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Razvijanje sposobnosti prevođenja pjesničkoga latinskoga teksta Ciceronova doba uz pomoć nastavnika koje će biti primjereno hrvatskim jezičnim normama te upoznavanje s metrom u kojem je tekst napisan.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individualni i grupni pristup; direktna metoda; upotreba računala i digitalnih alata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Završni ispit na kraju semestra sastoji se od pismenog i usmenog dijela (prijevod ulomaka iz propisane lektire).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Pročitati pjesnički latinski tekst Ciceronova doba u skladu s pravilima izgovora i skandiranja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Analizirati pjesnički latinski tekst Ciceronova doba s obzirom na njegova gramatička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Analizirati pjesnički latinski tekst Ciceronova doba s obzirom na njegova stilska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Analizirati pjesnički latinski tekst Ciceronova doba s obzirom na njegova književnopovijesna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Pokazati razumijevanje pjesničkoga latinskoga teksta Ciceronova doba prevođenjem teksta na hrvatski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Dogovor oko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lektirnog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teksta. Upoznavanje s literaturom i digitalnim alatima.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Latinska lektira 3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Latinska lektira 3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4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#283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Zimski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Teo Radić, v. </w:t>
            </w:r>
            <w:proofErr w:type="spellStart"/>
            <w:r w:rsidRPr="00A17259">
              <w:rPr>
                <w:sz w:val="24"/>
                <w:szCs w:val="24"/>
              </w:rPr>
              <w:t>lekt</w:t>
            </w:r>
            <w:proofErr w:type="spellEnd"/>
            <w:r w:rsidRPr="00A17259">
              <w:rPr>
                <w:sz w:val="24"/>
                <w:szCs w:val="24"/>
              </w:rPr>
              <w:t>. (nositelj,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 upis kolegija je potrebno položiti kolegij Latinska lektira 2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Razvijanje sposobnosti prevođenja proznoga latinskoga teksta </w:t>
            </w:r>
            <w:proofErr w:type="spellStart"/>
            <w:r w:rsidRPr="00A17259">
              <w:rPr>
                <w:sz w:val="24"/>
                <w:szCs w:val="24"/>
              </w:rPr>
              <w:t>Augustova</w:t>
            </w:r>
            <w:proofErr w:type="spellEnd"/>
            <w:r w:rsidRPr="00A17259">
              <w:rPr>
                <w:sz w:val="24"/>
                <w:szCs w:val="24"/>
              </w:rPr>
              <w:t xml:space="preserve"> doba uz pomoć nastavnika koje će biti primjereno hrvatskim jezičnim normama.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individualni i grupni pristup; direktna metoda; upotreba računala i digitalnih alata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Završni ispit na kraju semestra sastoji se od pismenog i usmenog dijela (prijevod ulomaka iz propisane lektire).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Pročitati prozni latinski tekst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Augustova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doba u skladu s pravilima izgovora i naglašavanja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Analizirati prozni latinski tekst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Augustova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doba s obzirom na njegova gramatička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Analizirati prozni latinski tekst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Augustova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doba s obzirom na njegova stilska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Analizirati prozni latinski tekst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Augustova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doba s obzirom na njegova književnopovijesna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Pokazati razumijevanje proznoga latinskoga teksta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Augustova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doba prevođenjem teksta na hrvatski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Dogovor oko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lektirnog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teksta. Upoznavanje s literaturom i digitalnim alatima.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Latinska lektira 4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Latinska lektira 4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4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#284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Ljetni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Teo Radić, v. </w:t>
            </w:r>
            <w:proofErr w:type="spellStart"/>
            <w:r w:rsidRPr="00A17259">
              <w:rPr>
                <w:sz w:val="24"/>
                <w:szCs w:val="24"/>
              </w:rPr>
              <w:t>lekt</w:t>
            </w:r>
            <w:proofErr w:type="spellEnd"/>
            <w:r w:rsidRPr="00A17259">
              <w:rPr>
                <w:sz w:val="24"/>
                <w:szCs w:val="24"/>
              </w:rPr>
              <w:t>. (nositelj,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 polaganje kolegija je potrebno položiti kolegij Latinska lektira 3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Razvijanje sposobnosti prevođenja pjesničkoga latinskoga teksta </w:t>
            </w:r>
            <w:proofErr w:type="spellStart"/>
            <w:r w:rsidRPr="00A17259">
              <w:rPr>
                <w:sz w:val="24"/>
                <w:szCs w:val="24"/>
              </w:rPr>
              <w:t>Augustova</w:t>
            </w:r>
            <w:proofErr w:type="spellEnd"/>
            <w:r w:rsidRPr="00A17259">
              <w:rPr>
                <w:sz w:val="24"/>
                <w:szCs w:val="24"/>
              </w:rPr>
              <w:t xml:space="preserve"> doba uz pomoć nastavnika koje će biti primjereno hrvatskim jezičnim normama te upoznavanje s metrom u kojem je tekst napisan.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individualni i grupni pristup; direktna metoda; upotreba računala i digitalnih alata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Završni ispit na kraju semestra sastoji se od pismenog i usmenog dijela (prijevod ulomaka iz propisane lektire).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Pročitati pjesnički latinski tekst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Augustova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doba u skladu s pravilima izgovora i skandiranja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Analizirati pjesnički latinski tekst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Augustova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doba s obzirom na njegova gramatička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Analizirati pjesnički latinski tekst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Augustova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doba s obzirom na njegova stilska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Analizirati pjesnički latinski tekst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Augustova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doba s obzirom na njegova književnopovijesna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Pokazati razumijevanje pjesničkoga latinskoga teksta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Augustova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doba prevođenjem teksta na hrvatski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Dogovor oko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lektirnog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teksta. Upoznavanje s literaturom i digitalnim alatima.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Latinska lektira 5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Latinska lektira 5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4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#1654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Zimski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Teo Radić, v. </w:t>
            </w:r>
            <w:proofErr w:type="spellStart"/>
            <w:r w:rsidRPr="00A17259">
              <w:rPr>
                <w:sz w:val="24"/>
                <w:szCs w:val="24"/>
              </w:rPr>
              <w:t>lekt</w:t>
            </w:r>
            <w:proofErr w:type="spellEnd"/>
            <w:r w:rsidRPr="00A17259">
              <w:rPr>
                <w:sz w:val="24"/>
                <w:szCs w:val="24"/>
              </w:rPr>
              <w:t>. (nositelj,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 upis kolegija je potrebno položiti kolegij Latinska lektira 4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Razvijanje sposobnosti prevođenja latinskoga teksta srebrnoga vijeka uz pomoć nastavnika koje će biti primjereno hrvatskim jezičnim normama. Kod čitanja pjesničkih djela upoznavanje s metrima u kojima su sastavljena.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individualni i grupni pristup; direktna metoda; upotreba računala i digitalnih alata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Završni ispit na kraju semestra sastoji se od pismenog i usmenog dijela (prijevod ulomaka iz propisane lektire).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Pročitati latinski tekst srebrnoga vijeka u skladu s pravilima izgovora i naglašavanja (ili skandiranja)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Analizirati latinski tekst srebrnoga vijeka s obzirom na njegova gramatička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Analizirati latinski tekst srebrnoga vijeka s obzirom na njegova stilska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Analizirati latinski tekst srebrnoga vijeka s obzirom na njegova književnopovijesna obilježja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Pokazati razumijevanje latinskoga teksta srebrnoga vijeka prijevodom teksta na hrvatski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Dogovor oko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lektirnog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teksta. Upoznavanje s literaturom i digitalnim alatima.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Čitanje uz pomoć komentara.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4C23ED" w:rsidRPr="00A17259">
        <w:tc>
          <w:tcPr>
            <w:tcW w:w="2255" w:type="dxa"/>
          </w:tcPr>
          <w:p w:rsidR="004C23ED" w:rsidRPr="00A17259" w:rsidRDefault="004C23ED" w:rsidP="00F23469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t>Latinski jezik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Latinski jezik 1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2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#1607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Zimski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Voljena Marić, v. </w:t>
            </w:r>
            <w:proofErr w:type="spellStart"/>
            <w:r w:rsidRPr="00A17259">
              <w:rPr>
                <w:sz w:val="24"/>
                <w:szCs w:val="24"/>
              </w:rPr>
              <w:t>lekt</w:t>
            </w:r>
            <w:proofErr w:type="spellEnd"/>
            <w:r w:rsidRPr="00A17259">
              <w:rPr>
                <w:sz w:val="24"/>
                <w:szCs w:val="24"/>
              </w:rPr>
              <w:t>. (nositelj, P)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Predavanja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Nema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Ponoviti i pojasniti gramatičke kategorije latinskog jezika, ukazati na povezanost latinskog i drugih jezika, istaknuti njegovu važnost za razumijevanju tradicije, povijesti i kulture kako u nacionalnom, tako i u širem kontekstu 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Individualni i grupni pristup; tumačenje gramatičkih cjelina i prepoznavanje istih na kraćim tekstovima; korištenje računala i projektora prema potrebi.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Pismeni ispit na kraju semestra (45 min).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pročitati latinski tekst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prepoznati morfološke kategorije u latinskom jeziku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povezati neka obilježja latinskog i drugih jezika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prevesti jednostavnije književne tekstove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prepoznati prisutnost latinskog jezika danas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uvodni sat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povijest jezika (povijesni pregled, nazočnost i značaj latinskoga jezika, pismo, glasovi, glasovne promjene, izgovor i naglasak);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Elije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Donat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vrste riječi, gramatičke kategorije imena, tipovi deklinacija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latinski i srodni jezici (imenice, prezent 1. - 4. konjugacije)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imenice, prezent glagola ,,biti“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obrazovanje na antičkim temeljima (imenice):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Kvintilijan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pridjevi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latinski i književni prijevod (komparacija pridjeva);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Horacije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tvorba i komparacija priloga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povijesni izvori (zamjenice); Cezar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zamjenice; natpisi - izbor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latinski u glazbi (zamjenički pridjevi i brojevi);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Katul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prijedlozi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analiza odabranog teksta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sinteza i priprema za ispit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Latinski jezik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Latinski jezik 2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2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#1608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Ljetni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Voljena Marić, v. </w:t>
            </w:r>
            <w:proofErr w:type="spellStart"/>
            <w:r w:rsidRPr="00A17259">
              <w:rPr>
                <w:sz w:val="24"/>
                <w:szCs w:val="24"/>
              </w:rPr>
              <w:t>lekt</w:t>
            </w:r>
            <w:proofErr w:type="spellEnd"/>
            <w:r w:rsidRPr="00A17259">
              <w:rPr>
                <w:sz w:val="24"/>
                <w:szCs w:val="24"/>
              </w:rPr>
              <w:t>. (nositelj, P)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Predavanja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Nema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Ponoviti i pojasniti gramatičke kategorije latinskog jezika, ukazati na povezanost latinskog i drugih jezika  i njegovu važnost za razumijevanje tradicije, povijesti i kulture kako u nacionalnom, tako i u širem kontekstu i približiti njegovu upotrebu danas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Individualni i grupni pristup; tumačenje gramatičkih cjelina i prepoznavanje istih na kraćim tekstovima; korištenje računala i projektora prema potrebi.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Pismeni ispit na kraju semestra (45 min).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prepoznati i pravilno prevesti sintaktičke kategorije u latinskom jeziku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prepoznati utjecaj antike na suvremenu kulturu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prepoznati prisutnost latinskog jezika danas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prevesti jednostavnije neknjiževne tekstove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uvodni sat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latinski i hrvatska kulturna baština (gramatičke kategorije glagola, glagolske osnove);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cippus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iz Salone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prezentska osnova – indikativ; Faust Vrančić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književna razdoblja (perfektna i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participska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osnova – indikativ); prilagođeni tekst, Sveti Augustin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imperativ i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konjunktiv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; odabir iz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novolatinske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književnosti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latinski u rukopisu (ostali glagolski oblici); odabir iz arhivske građe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17259">
                    <w:rPr>
                      <w:sz w:val="24"/>
                      <w:szCs w:val="24"/>
                    </w:rPr>
                    <w:t>consecutio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temporum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; odabir književnih tekstova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antički svijet na filmskom platnu (sintaksa zavisnih rečenica);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Petronije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akuzativ i nominativ s infinitivom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latinski u stripu – od basne do erotike (perifrastična konjugacija aktivna i pasivna); odabir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ablativ apsolutni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digitalni alati (sintaksa padeža)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latinski u suvremenom nazivlju i kraticama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latinski kao govorni jezik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sinteza i priprema za ispit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Povijest antičke književnosti Grčke i Rima 3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Povijest antičke književnosti Grčke i Rima 3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3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#298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Zimski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dr.sc. Neven Jovanović, red. prof. (nositelj, P)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Predavanja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Nema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Upoznati glavne autore, djela, vrste, estetsko-poetička načela i društvene funkcije grčko-rimske antičke književnosti u razdoblju od oko 160. pr. n. e. (nakon </w:t>
            </w:r>
            <w:proofErr w:type="spellStart"/>
            <w:r w:rsidRPr="00A17259">
              <w:rPr>
                <w:sz w:val="24"/>
                <w:szCs w:val="24"/>
              </w:rPr>
              <w:t>Terencijeve</w:t>
            </w:r>
            <w:proofErr w:type="spellEnd"/>
            <w:r w:rsidRPr="00A17259">
              <w:rPr>
                <w:sz w:val="24"/>
                <w:szCs w:val="24"/>
              </w:rPr>
              <w:t xml:space="preserve"> smrti) do oko 120. n. e. (</w:t>
            </w:r>
            <w:proofErr w:type="spellStart"/>
            <w:r w:rsidRPr="00A17259">
              <w:rPr>
                <w:sz w:val="24"/>
                <w:szCs w:val="24"/>
              </w:rPr>
              <w:t>Tacit</w:t>
            </w:r>
            <w:proofErr w:type="spellEnd"/>
            <w:r w:rsidRPr="00A17259">
              <w:rPr>
                <w:sz w:val="24"/>
                <w:szCs w:val="24"/>
              </w:rPr>
              <w:t xml:space="preserve"> i </w:t>
            </w:r>
            <w:proofErr w:type="spellStart"/>
            <w:r w:rsidRPr="00A17259">
              <w:rPr>
                <w:sz w:val="24"/>
                <w:szCs w:val="24"/>
              </w:rPr>
              <w:t>Plutarh</w:t>
            </w:r>
            <w:proofErr w:type="spellEnd"/>
            <w:r w:rsidRPr="00A17259">
              <w:rPr>
                <w:sz w:val="24"/>
                <w:szCs w:val="24"/>
              </w:rPr>
              <w:t>). Steći iskustvo čitanja reprezentativnih očuvanih djela u hrvatskom prijevodu. Na odabranim ulomcima uočiti karakteristične književne postupke i konvencije. Osvijestiti različitost antičkog i našeg književnog sustava. Prepoznavati različite pristupe književnoj povijesti: biografski, kronološki, žanrovski. Vrednovati znanstvena književnopovijesna djela.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Predavanje. </w:t>
            </w:r>
            <w:r w:rsidRPr="00A17259">
              <w:rPr>
                <w:sz w:val="24"/>
                <w:szCs w:val="24"/>
              </w:rPr>
              <w:br/>
              <w:t xml:space="preserve">Interpretacija i usporedba odabranih ulomaka književnih djela. </w:t>
            </w:r>
            <w:r w:rsidRPr="00A17259">
              <w:rPr>
                <w:sz w:val="24"/>
                <w:szCs w:val="24"/>
              </w:rPr>
              <w:br/>
              <w:t>Kritičko čitanje znanstvene literature na hrvatskom i stranim jezicima.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jc w:val="both"/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Navesti glavne autore, djela, vrste grčko-rimske antičke književnosti 160. pr. n. e. – 120. n. e.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Objasniti estetsko-poetička načela i društvene funkcije književnosti u razmatranom razdoblju.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Književnom interpretacijom pokazati estetske karakteristike određene književne vrste i individualnog autora.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Uspoređivati djela antičke grčke i rimske književnosti iz aspekta žanra, retorike, stilistike, pripovijedanja, odnosa prema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izvanknjiževnoj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stvarnosti.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Interpretirati razlike književnog teksta antike u odnosu na književne konvencije današnjice.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Prepoznati različite pristupe povijesti književnosti i kritički ih procijeniti.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Uvod. Odabrani pristup književnoj povijesti. Literatura. Granice razdoblja.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Kulturni i društveni profil. Uvjeti nastanka i recepcije književnih djela u promatranom razdoblju.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Kronologija i prostor književnosti u promatranom razdoblju. Sačuvana i izgubljena djela.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Historiografija: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Katon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Diodor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Dionizije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Halikarnašanin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Salustije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; Cezar,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Varon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, Livije.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Retorika i filozofija: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Panetije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Posidonije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Ciceron,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Varon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Poezija: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Lucilije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Meleagar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Filodem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Ciceron;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Katul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, Lukrecije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Poezija: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Vergilije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Horacije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Poezija: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Propercije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Ovidije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Tibul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Stručni pisci: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Strabon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Vitruvije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. </w:t>
                  </w:r>
                  <w:r w:rsidRPr="00A17259">
                    <w:rPr>
                      <w:sz w:val="24"/>
                      <w:szCs w:val="24"/>
                    </w:rPr>
                    <w:br/>
                    <w:t xml:space="preserve">Židovstvo: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Filon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iz Aleksandrije, sveti Pavao, Josip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Flavije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Retorika, poezija, filozofija: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Laudatio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Turiae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Seneka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Stariji;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Seneka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Mlađi;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Lukan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Perzije;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Plinije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Stariji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Roman: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Hariton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Petronije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Poezija: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Stacije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Silije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Italik,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Marcijal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Retorika i filozofija: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Kvintilijan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Dion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Krizostom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Epiktet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Plutarh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Retorika,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epistolografija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historiografija: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Plinije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Mlađi,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Tacit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Zaključak i osvrt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Povijest antičke književnosti Grčke i Rima 4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Povijest antičke književnosti Grčke i Rima 4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3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#299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Ljetni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dr.sc. Irena </w:t>
            </w:r>
            <w:proofErr w:type="spellStart"/>
            <w:r w:rsidRPr="00A17259">
              <w:rPr>
                <w:sz w:val="24"/>
                <w:szCs w:val="24"/>
              </w:rPr>
              <w:t>Bratičević</w:t>
            </w:r>
            <w:proofErr w:type="spellEnd"/>
            <w:r w:rsidRPr="00A17259">
              <w:rPr>
                <w:sz w:val="24"/>
                <w:szCs w:val="24"/>
              </w:rPr>
              <w:t>, izv. prof. (nositelj, P)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Predavanja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Nema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Upoznavanje s djelovanjem i reprezentativnim tekstovima najvažnijih autora grčke i rimske književnosti od početka 2. st. </w:t>
            </w:r>
            <w:proofErr w:type="spellStart"/>
            <w:r w:rsidRPr="00A17259">
              <w:rPr>
                <w:sz w:val="24"/>
                <w:szCs w:val="24"/>
              </w:rPr>
              <w:t>pos</w:t>
            </w:r>
            <w:proofErr w:type="spellEnd"/>
            <w:r w:rsidRPr="00A17259">
              <w:rPr>
                <w:sz w:val="24"/>
                <w:szCs w:val="24"/>
              </w:rPr>
              <w:t>. Kr. do kraja antike. Stjecanje uvida u kulturno-povijesni kontekst, razvoj književnih vrsta i suodnos grčke i rimske književnosti. Čitanje izabranih odlomaka u hrvatskom prijevodu uz upućivanje u žanrovske konvencije i karakteristične književne postupke.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Interaktivno predavanje, upućivanje studenata na samostalno proučavanje literature, rad na tekstu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Pismeni ispit, usmeni ispit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navesti najvažnije autore i djela posljednjeg razdoblja grčke i rimske književnosti, smještajući ih u književnopovijesni kontekst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objasniti kulturne, društvene i povijesne procese u kasnoj antici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analizirati žanrovska i poetička obilježja pojedinih tekstova na reprezentativnim odlomcima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usporediti grčki i rimski žanrovski sustav u danom razdoblju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prepoznati mjesta i procijeniti jačinu utjecaja grčke književnosti na rimsku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interpretirati književne tekstove i vrednovati ih na temelju uočenih estetskih osobina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Uvod. Kulturno-povijesni kontekst. Kada završava antika?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Grčki ljubavni roman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Druga sofistika; filozofija (Marko Aurelije, Diogen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Laertije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, Plotin)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17259">
                    <w:rPr>
                      <w:sz w:val="24"/>
                      <w:szCs w:val="24"/>
                    </w:rPr>
                    <w:t>Lukijan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Druga sofistika na rimski način: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Apulej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Historiografski i antikvarski interesi (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Apijan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Dion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Kasije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Pauzanija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Aulo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Gelije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Počeci kršćanske književnosti na Istoku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Apologeti kršćanstva na Zapadu; kršćanstvo i odnos prema „poganskom“ nasljeđu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17259">
                    <w:rPr>
                      <w:sz w:val="24"/>
                      <w:szCs w:val="24"/>
                    </w:rPr>
                    <w:t>Patristička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književnost 1 (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Bazilije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Veliki, Grgur iz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Nazijanza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, Ivan Zlatousti, Ambrozije)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17259">
                    <w:rPr>
                      <w:sz w:val="24"/>
                      <w:szCs w:val="24"/>
                    </w:rPr>
                    <w:t>Patristička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književnost 2 (Jeronim, Augustin); osvrt na kršćanski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latinitet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Poezija kasne antike u Grčkoj (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Kvint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iz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Smirne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Non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, Muzej)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Književnost kasne antike u Rimu (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Simah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Makrobije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Servije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Klaudijan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i dr.)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Posljednji rimski pjesnici (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Prudencije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Auzonije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i dr.)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Kraj antike i najava novog doba (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Kasiodor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Boetije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, Justinijan)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Zaključak i osvrt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Povijest latinskoga jezika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Povijest latinskoga jezika 1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5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#287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Zimski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dr.sc. Vladimir </w:t>
            </w:r>
            <w:proofErr w:type="spellStart"/>
            <w:r w:rsidRPr="00A17259">
              <w:rPr>
                <w:sz w:val="24"/>
                <w:szCs w:val="24"/>
              </w:rPr>
              <w:t>Rezar</w:t>
            </w:r>
            <w:proofErr w:type="spellEnd"/>
            <w:r w:rsidRPr="00A17259">
              <w:rPr>
                <w:sz w:val="24"/>
                <w:szCs w:val="24"/>
              </w:rPr>
              <w:t>, red. prof. (nositelj, P,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Predavanja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Nema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Uočavanje i dijakronijsko prepoznavanje glasovnih i morfoloških promjena latinskoga jezika da bi se objasnile pojave koje se u sinkronijskom opisu ne mogu valjano protumačiti.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Na odabranom epigrafskom materijalu i književnim tekstovima </w:t>
            </w:r>
            <w:proofErr w:type="spellStart"/>
            <w:r w:rsidRPr="00A17259">
              <w:rPr>
                <w:sz w:val="24"/>
                <w:szCs w:val="24"/>
              </w:rPr>
              <w:t>pretklasičnoga</w:t>
            </w:r>
            <w:proofErr w:type="spellEnd"/>
            <w:r w:rsidRPr="00A17259">
              <w:rPr>
                <w:sz w:val="24"/>
                <w:szCs w:val="24"/>
              </w:rPr>
              <w:t xml:space="preserve"> razdoblja tumači se nastanak latinske abecede, razvoj glasova, imenskih i glagolskih oblika latinskoga jezika. Ukazuje se na potvrđene pojave u drugim italskim jezicima i time daju osnove za poredbenu </w:t>
            </w:r>
            <w:proofErr w:type="spellStart"/>
            <w:r w:rsidRPr="00A17259">
              <w:rPr>
                <w:sz w:val="24"/>
                <w:szCs w:val="24"/>
              </w:rPr>
              <w:t>indoevropeistiku</w:t>
            </w:r>
            <w:proofErr w:type="spellEnd"/>
            <w:r w:rsidRPr="00A17259">
              <w:rPr>
                <w:sz w:val="24"/>
                <w:szCs w:val="24"/>
              </w:rPr>
              <w:t xml:space="preserve">. Teorijski opis jezičnih pojava i njihovo </w:t>
            </w:r>
            <w:proofErr w:type="spellStart"/>
            <w:r w:rsidRPr="00A17259">
              <w:rPr>
                <w:sz w:val="24"/>
                <w:szCs w:val="24"/>
              </w:rPr>
              <w:t>oprimjerivanje</w:t>
            </w:r>
            <w:proofErr w:type="spellEnd"/>
            <w:r w:rsidRPr="00A17259">
              <w:rPr>
                <w:sz w:val="24"/>
                <w:szCs w:val="24"/>
              </w:rPr>
              <w:t xml:space="preserve"> na konkretnim tekstovima; samostalan rad studenata: priprema zadanih tekstova, zajedničko čitanje i zajednički razgovor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pismeni ispit - prijevod </w:t>
            </w:r>
            <w:proofErr w:type="spellStart"/>
            <w:r w:rsidRPr="00A17259">
              <w:rPr>
                <w:sz w:val="24"/>
                <w:szCs w:val="24"/>
              </w:rPr>
              <w:t>arhajskog</w:t>
            </w:r>
            <w:proofErr w:type="spellEnd"/>
            <w:r w:rsidRPr="00A17259">
              <w:rPr>
                <w:sz w:val="24"/>
                <w:szCs w:val="24"/>
              </w:rPr>
              <w:t xml:space="preserve"> ili </w:t>
            </w:r>
            <w:proofErr w:type="spellStart"/>
            <w:r w:rsidRPr="00A17259">
              <w:rPr>
                <w:sz w:val="24"/>
                <w:szCs w:val="24"/>
              </w:rPr>
              <w:t>starolatinskog</w:t>
            </w:r>
            <w:proofErr w:type="spellEnd"/>
            <w:r w:rsidRPr="00A17259">
              <w:rPr>
                <w:sz w:val="24"/>
                <w:szCs w:val="24"/>
              </w:rPr>
              <w:t xml:space="preserve"> teksta na klasičan latinski i povijesno-gramatička analiza; usmeni ispit - tumačenje jezičnih pojava na primjerima iz teksta, poznavanje osnova poredbene </w:t>
            </w:r>
            <w:proofErr w:type="spellStart"/>
            <w:r w:rsidRPr="00A17259">
              <w:rPr>
                <w:sz w:val="24"/>
                <w:szCs w:val="24"/>
              </w:rPr>
              <w:t>indoevropeistike</w:t>
            </w:r>
            <w:proofErr w:type="spellEnd"/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pokazati svoje razumijevanje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arhajskog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starolatinskog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teksta prijevodom teksta na klasičan latinski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pokazati poznavanje osnovnih termina i metoda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indoeuropeistike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tumačiti nastanak latinskog pisma, razvoj glasova, te imenskih i glagolskih oblika latinskoga jezika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uočiti i objasniti fonološka, morfološka, sintaktička i semantička odstupanja od klasične norme karakteristična za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starolatinske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kasnolatinske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i srednjovjekovne latinske tekstove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prikazati položaj latinskog među ostalim italskim jezicima (i jezicima Apeninskog poluotoka)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uvodni pregled povijesnih etapa razvoja latinskog jezika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rezime i nadopuna uvodnog  pregleda; osvrt na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oskičko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-umbrijske spomenike; najstariji latinski spomenici (Lapis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niger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Fibula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Praenestina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Duenosov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natpis,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Carmen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Arvale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Carmen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Saliare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uvod u poredbenu indoeuropsku lingvistiku – upoznavanje s literaturom i pojašnjavanje odnosa između tradicionalnih i modernih lingvističkih opisa;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Elogia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Scipionum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rekonstrukcija indoeuropskog fonološkog sustava s primjerima;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Elogia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Scipionum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specifičnosti daljeg razvoja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nasljeđenog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indoeuropskog fonološkog sustava u latinskom - vokalizam;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Elogia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Scipionum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specifičnosti daljeg razvoja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nasljeđenog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indoeuropskog fonološkog sustava u latinskom - vokalizam;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Columna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rostrata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specifičnosti daljeg razvoja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nasljeđenog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indoeuropskog fonološkog sustava u latinskom –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konsonantizam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Senatus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consultum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Bacchanalibus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indoeuropski prijevoj;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Senatus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consultum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Bacchanalibus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morfologija imenica; zavjetni natpisi  (I)- Lucije Mumije (Palm. 35, 36), M. P.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Vertuleieis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(Palm. 34),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morfologija imenica (II); zavjetni natpisi (II)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morfologija zamjenica; tekstovi s dijalektalnim utjecajima (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Luceria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Spoleto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, Palm. 23-33)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morfologija glagola (I); 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Popilijev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miljokaz,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Betilijenov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natpis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morfologija glagola (II);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Leges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duodecim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tabularum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najstariji književni tekstovi: fragmenti (Livije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Andronik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Nevije,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Enije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, )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rezime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Povijest latinskoga jezika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Povijest latinskoga jezika 2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4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#288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Ljetni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dr.sc. Vladimir </w:t>
            </w:r>
            <w:proofErr w:type="spellStart"/>
            <w:r w:rsidRPr="00A17259">
              <w:rPr>
                <w:sz w:val="24"/>
                <w:szCs w:val="24"/>
              </w:rPr>
              <w:t>Rezar</w:t>
            </w:r>
            <w:proofErr w:type="spellEnd"/>
            <w:r w:rsidRPr="00A17259">
              <w:rPr>
                <w:sz w:val="24"/>
                <w:szCs w:val="24"/>
              </w:rPr>
              <w:t>, red. prof. (nositelj, P,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Predavanja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Nema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Upoznavanjem  pojma i definicije vulgarnog latinskog,, izvora za proučavanje vulgarnog latinskog, glasovnim i </w:t>
            </w:r>
            <w:proofErr w:type="spellStart"/>
            <w:r w:rsidRPr="00A17259">
              <w:rPr>
                <w:sz w:val="24"/>
                <w:szCs w:val="24"/>
              </w:rPr>
              <w:t>morfosintaktičnih</w:t>
            </w:r>
            <w:proofErr w:type="spellEnd"/>
            <w:r w:rsidRPr="00A17259">
              <w:rPr>
                <w:sz w:val="24"/>
                <w:szCs w:val="24"/>
              </w:rPr>
              <w:t xml:space="preserve"> osobitosti te analizom odabranih tekstova poučavani će uočiti i biti sposobni protumačiti osobitosti govornog latinskog jezika u njegovoj opreci s „klasičnim književnim“ jezikom.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Teorijski opis jezičnih osobitosti </w:t>
            </w:r>
            <w:proofErr w:type="spellStart"/>
            <w:r w:rsidRPr="00A17259">
              <w:rPr>
                <w:sz w:val="24"/>
                <w:szCs w:val="24"/>
              </w:rPr>
              <w:t>vulgranog</w:t>
            </w:r>
            <w:proofErr w:type="spellEnd"/>
            <w:r w:rsidRPr="00A17259">
              <w:rPr>
                <w:sz w:val="24"/>
                <w:szCs w:val="24"/>
              </w:rPr>
              <w:t xml:space="preserve"> latinskog i njihovo </w:t>
            </w:r>
            <w:proofErr w:type="spellStart"/>
            <w:r w:rsidRPr="00A17259">
              <w:rPr>
                <w:sz w:val="24"/>
                <w:szCs w:val="24"/>
              </w:rPr>
              <w:t>oprimjerivanje</w:t>
            </w:r>
            <w:proofErr w:type="spellEnd"/>
            <w:r w:rsidRPr="00A17259">
              <w:rPr>
                <w:sz w:val="24"/>
                <w:szCs w:val="24"/>
              </w:rPr>
              <w:t xml:space="preserve"> na konkretnim tekstovima; samostalan rad studenata: priprema zadanih tekstova, zajedničko čitanje i zajednički razgovor o njima.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Pismeni ispit: teorijska pitanja i analiza odabranog teksta (oko 100 riječi) u kojem postoje karakteristični oblici vulgarnog latinskoga jezika i prijevod tog teksta,</w:t>
            </w:r>
            <w:r w:rsidRPr="00A17259">
              <w:rPr>
                <w:sz w:val="24"/>
                <w:szCs w:val="24"/>
              </w:rPr>
              <w:br/>
              <w:t>usmeni ispit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Opisati etape u razvoju govornog latinskog idioma.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Opisati čimbenike koji su utjecali na udaljavanje pisanog i govornog latinskog jezika: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Komentirati kulturne, društvene i povijesne procese u antičkom Rimu.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Objasniti fonološka, morfološka, sintaktička i leksička odstupanja od klasične norme karakteristična za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starolatinske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kasnolatinske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i srednjovjekovne latinske tekstove.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Samostalno se i kritički služiti znanstvenom i stručnom literaturom.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uvodni sat: dogovor, literatura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općeniti pregled materije: pitanje definicije i trajanja VL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općeniti pregled materije: pitanje jedinstva VL; odnos prema romanskim jezicima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fonološka obilježja vulgarnog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latiniteta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: vokalizam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fonološka obilježja vulgarnog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latiniteta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konsonantizam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morfološka obilježja vulgarnog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latiniteta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: imenski sustav 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morfološka obilježja vulgarnog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latiniteta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: imenski sustav II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morfološka obilježja vulgarnog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latiniteta:glagolski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sustav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sintaktička obilježja vulgarnog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latiniteta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: sintaksa padeža 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sintaktička obilježja vulgarnog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latiniteta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: sintaksa padeža II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sintaktička obilježja vulgarnog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latiniteta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: sintaksa rečenice 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sintaktička obilježja vulgarnog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latiniteta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: sintaksa rečenice II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leksička obilježja vulgarnog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latiniteta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: tvorba riječi, pomaci u značenju, posuđenice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leksička obilježja vulgarnog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latiniteta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: geografska distribucija riječi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ponavljanje i priprema za ispit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c>
          <w:tcPr>
            <w:tcW w:w="9020" w:type="dxa"/>
            <w:gridSpan w:val="2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Prevođenje s latinskoga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Prevođenje s latinskoga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3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#286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Ljetni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dr.sc. Neven Jovanović, red. prof. (nositelj, P,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Predavanja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Nema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Teorijski uvod i praktično iskustvo prevođenja latinskih proznih tekstova. Upoznavanje osnovnih problema, teorije i terminologije prevođenja, kriterija vrednovanja prijevoda. Osvješćivanje specifičnih problema prevođenja s latinskog. Osvješćivanje faza prevođenja i načina upotrebe prevodilačkih pomagala. Vježbanje procjene (kritike) vlastitih i tuđih prijevoda, neprofesionalnih i profesionalnih. Razvijanje književnog i jezično-kulturnog senzibiliteta.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Analiza postojećih prijevoda, studentskih i profesionalnih.</w:t>
            </w:r>
            <w:r w:rsidRPr="00A17259">
              <w:rPr>
                <w:sz w:val="24"/>
                <w:szCs w:val="24"/>
              </w:rPr>
              <w:br/>
              <w:t>Analiza latinskog teksta i leksika.</w:t>
            </w:r>
            <w:r w:rsidRPr="00A17259">
              <w:rPr>
                <w:sz w:val="24"/>
                <w:szCs w:val="24"/>
              </w:rPr>
              <w:br/>
              <w:t>Čitanje latinskog teksta.</w:t>
            </w:r>
            <w:r w:rsidRPr="00A17259">
              <w:rPr>
                <w:sz w:val="24"/>
                <w:szCs w:val="24"/>
              </w:rPr>
              <w:br/>
              <w:t>Korištenje različitih stilova izražavanja.</w:t>
            </w:r>
            <w:r w:rsidRPr="00A17259">
              <w:rPr>
                <w:sz w:val="24"/>
                <w:szCs w:val="24"/>
              </w:rPr>
              <w:br/>
              <w:t>Korištenje rječnika (tiskanih i digitalnih).</w:t>
            </w:r>
            <w:r w:rsidRPr="00A17259">
              <w:rPr>
                <w:sz w:val="24"/>
                <w:szCs w:val="24"/>
              </w:rPr>
              <w:br/>
              <w:t>Priprema prijevoda.</w:t>
            </w:r>
            <w:r w:rsidRPr="00A17259">
              <w:rPr>
                <w:sz w:val="24"/>
                <w:szCs w:val="24"/>
              </w:rPr>
              <w:br/>
              <w:t>Revidiranje prijevoda.</w:t>
            </w:r>
            <w:r w:rsidRPr="00A17259">
              <w:rPr>
                <w:sz w:val="24"/>
                <w:szCs w:val="24"/>
              </w:rPr>
              <w:br/>
              <w:t>Usporedba prijevoda.</w:t>
            </w:r>
            <w:r w:rsidRPr="00A17259">
              <w:rPr>
                <w:sz w:val="24"/>
                <w:szCs w:val="24"/>
              </w:rPr>
              <w:br/>
              <w:t>Vrednovanje prijevoda.</w:t>
            </w:r>
            <w:r w:rsidRPr="00A17259">
              <w:rPr>
                <w:sz w:val="24"/>
                <w:szCs w:val="24"/>
              </w:rPr>
              <w:br/>
              <w:t>Upoznavanje pravila standardnoga hrvatskog književnog jezika.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Kolokviji</w:t>
            </w:r>
            <w:r w:rsidRPr="00A17259">
              <w:rPr>
                <w:sz w:val="24"/>
                <w:szCs w:val="24"/>
              </w:rPr>
              <w:br/>
              <w:t>Završni usmeni ispit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Tumačiti osnovne probleme prevođenja s latinskog.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Vrednovati osnovna pomagala za prevođenje s latinskog.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Koristiti se osnovnom stručnom prevodilačkom terminologijom.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Analizirati i vrednovati tuđi prijevod s latinskog.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Prirediti vlastiti točan i vjeran prijevod s latinskog.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Predstavljanje kolegija, tema, ciljeva, načina rada.</w:t>
                  </w:r>
                  <w:r w:rsidRPr="00A17259">
                    <w:rPr>
                      <w:sz w:val="24"/>
                      <w:szCs w:val="24"/>
                    </w:rPr>
                    <w:br/>
                    <w:t>Seminar: Čitanka, poglavlje 1.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Terminologija: razumijevanje, točnost, vjernost.</w:t>
                  </w:r>
                  <w:r w:rsidRPr="00A17259">
                    <w:rPr>
                      <w:sz w:val="24"/>
                      <w:szCs w:val="24"/>
                    </w:rPr>
                    <w:br/>
                    <w:t>Seminar: Čitanka, poglavlje 2 – analiza prijevoda.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Faze prevođenja i kompleksnost teksta.</w:t>
                  </w:r>
                  <w:r w:rsidRPr="00A17259">
                    <w:rPr>
                      <w:sz w:val="24"/>
                      <w:szCs w:val="24"/>
                    </w:rPr>
                    <w:br/>
                    <w:t xml:space="preserve">Seminar: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ČItanka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, poglavlje 3.</w:t>
                  </w:r>
                  <w:r w:rsidRPr="00A17259">
                    <w:rPr>
                      <w:sz w:val="24"/>
                      <w:szCs w:val="24"/>
                    </w:rPr>
                    <w:br/>
                    <w:t>Prvi kolokvij.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Što je doslovan prijevod?</w:t>
                  </w:r>
                  <w:r w:rsidRPr="00A17259">
                    <w:rPr>
                      <w:sz w:val="24"/>
                      <w:szCs w:val="24"/>
                    </w:rPr>
                    <w:br/>
                    <w:t>Seminar: Čitanka, poglavlje 4.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Usporedba prijevoda.</w:t>
                  </w:r>
                  <w:r w:rsidRPr="00A17259">
                    <w:rPr>
                      <w:sz w:val="24"/>
                      <w:szCs w:val="24"/>
                    </w:rPr>
                    <w:br/>
                    <w:t>Seminar: Čitanka, poglavlje 5.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Analiza prijevoda 1 (studentski).</w:t>
                  </w:r>
                  <w:r w:rsidRPr="00A17259">
                    <w:rPr>
                      <w:sz w:val="24"/>
                      <w:szCs w:val="24"/>
                    </w:rPr>
                    <w:br/>
                    <w:t>Seminar: Čitanka, poglavlje 6.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Analiza prijevoda 2 (profesionalni).</w:t>
                  </w:r>
                  <w:r w:rsidRPr="00A17259">
                    <w:rPr>
                      <w:sz w:val="24"/>
                      <w:szCs w:val="24"/>
                    </w:rPr>
                    <w:br/>
                    <w:t>Seminar: Čitanka, poglavlje 7.</w:t>
                  </w:r>
                  <w:r w:rsidRPr="00A17259">
                    <w:rPr>
                      <w:sz w:val="24"/>
                      <w:szCs w:val="24"/>
                    </w:rPr>
                    <w:br/>
                    <w:t>Drugi kolokvij.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Analiza prijevoda 3, samostalan rad.</w:t>
                  </w:r>
                  <w:r w:rsidRPr="00A17259">
                    <w:rPr>
                      <w:sz w:val="24"/>
                      <w:szCs w:val="24"/>
                    </w:rPr>
                    <w:br/>
                    <w:t>Seminar: Čitanka, poglavlje 8.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Rječnici: vrste i upotreba.</w:t>
                  </w:r>
                  <w:r w:rsidRPr="00A17259">
                    <w:rPr>
                      <w:sz w:val="24"/>
                      <w:szCs w:val="24"/>
                    </w:rPr>
                    <w:br/>
                    <w:t>Seminar: Čitanka, poglavlje 9.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Rječnici: vrednovanje.</w:t>
                  </w:r>
                  <w:r w:rsidRPr="00A17259">
                    <w:rPr>
                      <w:sz w:val="24"/>
                      <w:szCs w:val="24"/>
                    </w:rPr>
                    <w:br/>
                    <w:t>Seminar: Čitanka, poglavlje 10.</w:t>
                  </w:r>
                  <w:r w:rsidRPr="00A17259">
                    <w:rPr>
                      <w:sz w:val="24"/>
                      <w:szCs w:val="24"/>
                    </w:rPr>
                    <w:br/>
                    <w:t>Treći kolokvij.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Prevodilački problemi: leksik.</w:t>
                  </w:r>
                  <w:r w:rsidRPr="00A17259">
                    <w:rPr>
                      <w:sz w:val="24"/>
                      <w:szCs w:val="24"/>
                    </w:rPr>
                    <w:br/>
                    <w:t>Seminar: Čitanka, poglavlje 11.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Prevodilački problemi: redoslijed, rečenični naglasak.</w:t>
                  </w:r>
                  <w:r w:rsidRPr="00A17259">
                    <w:rPr>
                      <w:sz w:val="24"/>
                      <w:szCs w:val="24"/>
                    </w:rPr>
                    <w:br/>
                    <w:t>Seminar: Čitanka, poglavlje 12.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Prevodilački problemi: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kolokacije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.</w:t>
                  </w:r>
                  <w:r w:rsidRPr="00A17259">
                    <w:rPr>
                      <w:sz w:val="24"/>
                      <w:szCs w:val="24"/>
                    </w:rPr>
                    <w:br/>
                    <w:t>Seminar: Čitanka, poglavlje 13.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Prevodilački problemi: semantika.</w:t>
                  </w:r>
                  <w:r w:rsidRPr="00A17259">
                    <w:rPr>
                      <w:sz w:val="24"/>
                      <w:szCs w:val="24"/>
                    </w:rPr>
                    <w:br/>
                    <w:t>Seminar: Čitanka, poglavlje 14.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Zaključak.</w:t>
                  </w:r>
                  <w:r w:rsidRPr="00A17259">
                    <w:rPr>
                      <w:sz w:val="24"/>
                      <w:szCs w:val="24"/>
                    </w:rPr>
                    <w:br/>
                    <w:t>Seminar: završni kolokvij.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4C23ED" w:rsidRPr="00A17259">
        <w:tc>
          <w:tcPr>
            <w:tcW w:w="2255" w:type="dxa"/>
          </w:tcPr>
          <w:p w:rsidR="004C23ED" w:rsidRPr="00A17259" w:rsidRDefault="004C23ED" w:rsidP="00F23469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4C23ED" w:rsidRPr="00A17259">
        <w:tc>
          <w:tcPr>
            <w:tcW w:w="2255" w:type="dxa"/>
          </w:tcPr>
          <w:p w:rsidR="004C23ED" w:rsidRPr="00A17259" w:rsidRDefault="004C23ED" w:rsidP="00633D37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Rimska poezija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Rimska poezija 1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3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#296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Ljetni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dr.sc. Irena </w:t>
            </w:r>
            <w:proofErr w:type="spellStart"/>
            <w:r w:rsidRPr="00A17259">
              <w:rPr>
                <w:sz w:val="24"/>
                <w:szCs w:val="24"/>
              </w:rPr>
              <w:t>Bratičević</w:t>
            </w:r>
            <w:proofErr w:type="spellEnd"/>
            <w:r w:rsidRPr="00A17259">
              <w:rPr>
                <w:sz w:val="24"/>
                <w:szCs w:val="24"/>
              </w:rPr>
              <w:t>, izv. prof. (nositelj, P,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Predavanja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 upis kolegija je potrebno položiti kolegij Gramatika latinskog jezika 4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Cilj je na temelju već stečenog uvida u povijesni pregled grčkog i rimskog pjesništva produbiti poznavanje rimskih pjesničkih vrsta, dinamike njihova razvoja, najvažnijih predstavnika i djela. Studente se usmjerava prema što samostalnijem prevođenju, razumijevanju i interpretaciji pjesničkih tekstova, a posebna će se pažnja posvetiti prozodiji i metrici, odnosno pravilnom čitanju latinskih stihova.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interaktivno predavanje, prevođenje, analiza i interpretacija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pismeni, usmeni ispit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objasniti karakteristike i opisati razvoj pojedinih pjesničkih vrsta rimske književnosti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samostalno prevesti pjesnička djela rimske književnosti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protumačiti književni i društveni kontekst nastanka pjesama, s osobitim obzirom na recepcijsku situaciju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interpretirati pjesnička djela na temelju vlastite analize realija i pjesničkih postupaka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pravilno skandirati latinske stihove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Uvod. Kako čitati rimsku poeziju. rekapitulacija metričkih oblika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Društveni i kulturni kontekst poezije u različitim razdobljima rimske književnosti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Izvedba, recepcija i cirkulacija pjesničkih tekstova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Književni kontekst: književne vrste i žanrovska tradicija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Autorova biografija. Sadržajni elementi pjesme,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realia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Žanrovske konvencije i njihove mijene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Znanost o književnosti u Rimu: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Horacijeva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Ars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poetica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Formalni elementi pjesme: struktura i kompozicija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Formalni elementi: pjesnički jezik i stil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17259">
                    <w:rPr>
                      <w:sz w:val="24"/>
                      <w:szCs w:val="24"/>
                    </w:rPr>
                    <w:t>Topika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intertekstualnost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Primjer analize: epika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Primjer analize: lirika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Primjer analize: epigram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Primjer analize: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bukolsko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i didaktičko pjesništvo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Zaključni osvrt i ponavljanje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Rimska proza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Rimska proza 1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3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#295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Zimski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dr.sc. Neven Jovanović, red. prof. (nositelj, P,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Predavanja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Nema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Steći iskustvo čitanja odabranog (kraćeg ili srednje dugačkog) cjelovitog djela rimske književnosti. Na primjeru tog djela proučiti temeljna svojstva književnosti kao umjetničke djelatnosti i institucije te odnose tih svojstava u rimskoj antici. Upoznati stručnu i znanstvenu refleksiju o navedenom djelu, procijeniti njezine doprinose te o svojim nalazima usmeno i pismeno izvijestiti. Revidirati svoj rad prema uputama nastavnika i kolega. Prema primjeru metodičke pripreme ulomka djela za nastavu prirediti vlastitu verziju takve pripreme.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Predavanje. Samostalno čitanje. Samostalno istraživanje. Izrada i izlaganje referata. Izrada pisane verzije referata. Rasprava o izloženom. Revidiranje pisane verzije.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jc w:val="both"/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Pročitati i interpretirati cjelovito književno djelo na latinskom.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Prikazati antičko književno djelo na latinskom, kontekste njegova nastanka i recepcije.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Razumjeti i primijeniti osnovne filološke i književnoteorijske metode u svrhu interpretacije teksta.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Pismeno i usmeno izložiti stručne spoznaje i rezultate znanstvenoistraživačkog rada vezane uz književno djelo.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Procijeniti vlastite kompetencije za tumačenje rimske književnosti.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Uvod. Podjela zadataka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Djelo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Struktura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Autor. Kolokvij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Publika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Razdoblje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Književna vrsta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Odnosi s drugim djelima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Recepcija u antici. Kolokvij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Recepcija nakon antike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Interpretativni pristupi 1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Interpretativni pristupi 2. Kolokvij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Metodički pristup 1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Metodički pristup 2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Zaključak i osvrt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4C23ED" w:rsidRPr="00A17259">
        <w:tc>
          <w:tcPr>
            <w:tcW w:w="2255" w:type="dxa"/>
          </w:tcPr>
          <w:p w:rsidR="004C23ED" w:rsidRPr="00A17259" w:rsidRDefault="004C23ED" w:rsidP="00633D37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4C23E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Tečaj latinskoga jezika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Tečaj latinskoga jezika I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2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132034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Zimski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Voljena Marić, v. </w:t>
            </w:r>
            <w:proofErr w:type="spellStart"/>
            <w:r w:rsidRPr="00A17259">
              <w:rPr>
                <w:sz w:val="24"/>
                <w:szCs w:val="24"/>
              </w:rPr>
              <w:t>lekt</w:t>
            </w:r>
            <w:proofErr w:type="spellEnd"/>
            <w:r w:rsidRPr="00A17259">
              <w:rPr>
                <w:sz w:val="24"/>
                <w:szCs w:val="24"/>
              </w:rPr>
              <w:t>. (nositelj,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Nema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Poznavanje i praktična primjena osnova latinske gramatike i sposobnost prevođenja jednostavnih latinskih tekstova.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Individualni i grupni pristup; tumačenje gramatičkih cjelina te primjena i uvježbavanje obrađenog gradiva na zadacima i kraćim tekstovima; korištenje računala i projektora prema potrebi.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Pismeni ispit na kraju semestra (45 min).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ispravno pročitati latinski tekst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prepoznati morfološke kategorije u latinskom jeziku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odrediti funkcije riječi u rečenicama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prevesti jednostavnije tekstove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uvodni sat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glasovni sustav, pismo, izgovor i naglasak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morfologija - vrste riječi, gramatičke kategorije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imenice 1. i  2. deklinacije; prezent 1. i 2. konjugacije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pridjevi 1. i 2. deklinacije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imenice 3. deklinacije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pridjevi 3. deklinacije; prezent 3., 3-io, i 4. konjugacije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imenice 4. i 5. deklinacije, prezent glagola  »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esse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«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komparacija pridjeva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tvorba i komparacija priloga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zamjenice – osobne, posvojne, povratna i povratno-posvojna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zamjenice – pokazne, upitne, odnosna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neodređene zamjenice i zamjenički pridjevi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brojevi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sinteza i priprema za ispit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Tečaj latinskoga jezika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Tečaj latinskoga jezika II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2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132035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Ljetni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Voljena Marić, v. </w:t>
            </w:r>
            <w:proofErr w:type="spellStart"/>
            <w:r w:rsidRPr="00A17259">
              <w:rPr>
                <w:sz w:val="24"/>
                <w:szCs w:val="24"/>
              </w:rPr>
              <w:t>lekt</w:t>
            </w:r>
            <w:proofErr w:type="spellEnd"/>
            <w:r w:rsidRPr="00A17259">
              <w:rPr>
                <w:sz w:val="24"/>
                <w:szCs w:val="24"/>
              </w:rPr>
              <w:t>. (nositelj,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 upis kolegija je potrebno položiti kolegij Tečaj latinskoga jezika I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Poznavanje i praktična primjena osnova latinske gramatike i sposobnost prevođenja jednostavnih latinskih tekstova.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Individualni i grupni pristup; tumačenje gramatičkih cjelina te primjena i uvježbavanje obrađenog gradiva na zadacima i kraćim tekstovima; korištenje računala i projektora prema potrebi.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Pismeni ispit na kraju semestra (45 min).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ispravno pročitati latinski tekst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prepoznati morfološke kategorije u latinskom jeziku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prepoznati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sinaktičke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kategorije u latinskom jeziku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samostalno prevesti jednostavnije tekstove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uvodni sat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glagoli - gramatičke kategorije glagola, glagolske osnove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prezentska osnova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prezentska osnova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prezentska osnova - pasiv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glagol „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sum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esse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fui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>”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perfektna osnova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17259">
                    <w:rPr>
                      <w:sz w:val="24"/>
                      <w:szCs w:val="24"/>
                    </w:rPr>
                    <w:t>participska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osnova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imperativi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17259">
                    <w:rPr>
                      <w:sz w:val="24"/>
                      <w:szCs w:val="24"/>
                    </w:rPr>
                    <w:t>konjunktivi</w:t>
                  </w:r>
                  <w:proofErr w:type="spellEnd"/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ostali glagolski oblici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 xml:space="preserve">deponentni i </w:t>
                  </w:r>
                  <w:proofErr w:type="spellStart"/>
                  <w:r w:rsidRPr="00A17259">
                    <w:rPr>
                      <w:sz w:val="24"/>
                      <w:szCs w:val="24"/>
                    </w:rPr>
                    <w:t>semideponentni</w:t>
                  </w:r>
                  <w:proofErr w:type="spellEnd"/>
                  <w:r w:rsidRPr="00A17259">
                    <w:rPr>
                      <w:sz w:val="24"/>
                      <w:szCs w:val="24"/>
                    </w:rPr>
                    <w:t xml:space="preserve"> glagoli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konstrukcija akuzativa s infinitivom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konstrukcija nominativa s infinitivom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sinteza i priprema za ispit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4C23ED" w:rsidRPr="00A17259">
        <w:tc>
          <w:tcPr>
            <w:tcW w:w="2255" w:type="dxa"/>
          </w:tcPr>
          <w:p w:rsidR="004C23ED" w:rsidRPr="00A17259" w:rsidRDefault="004C23ED" w:rsidP="00633D37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p w:rsidR="004C23ED" w:rsidRPr="00A17259" w:rsidRDefault="00A56DBE">
      <w:pPr>
        <w:pStyle w:val="Heading2"/>
        <w:spacing w:after="8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25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Završni rad na studiju latinskoga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Završni rad na studiju latinskoga jezika i književnosti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Organizacijska jedinica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Katedra za latinski jezik i rimsku književnost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ECTS bodovi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2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#1655</w:t>
            </w:r>
          </w:p>
        </w:tc>
      </w:tr>
      <w:tr w:rsidR="00AB32BA" w:rsidRPr="00A17259">
        <w:trPr>
          <w:trHeight w:hRule="exact" w:val="320"/>
        </w:trPr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Semestri izvođenja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Ljetni</w:t>
            </w:r>
          </w:p>
        </w:tc>
      </w:tr>
      <w:tr w:rsidR="00AB32BA" w:rsidRPr="00A17259">
        <w:tc>
          <w:tcPr>
            <w:tcW w:w="225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Nastavnici</w:t>
            </w:r>
          </w:p>
        </w:tc>
        <w:tc>
          <w:tcPr>
            <w:tcW w:w="6765" w:type="dxa"/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 xml:space="preserve">dr.sc. Irena </w:t>
            </w:r>
            <w:proofErr w:type="spellStart"/>
            <w:r w:rsidRPr="00A17259">
              <w:rPr>
                <w:sz w:val="24"/>
                <w:szCs w:val="24"/>
              </w:rPr>
              <w:t>Bratičević</w:t>
            </w:r>
            <w:proofErr w:type="spellEnd"/>
            <w:r w:rsidRPr="00A17259">
              <w:rPr>
                <w:sz w:val="24"/>
                <w:szCs w:val="24"/>
              </w:rPr>
              <w:t>, izv. prof. (nositelj, S)</w:t>
            </w:r>
            <w:r w:rsidRPr="00A17259">
              <w:rPr>
                <w:sz w:val="24"/>
                <w:szCs w:val="24"/>
              </w:rPr>
              <w:br/>
              <w:t>dr.sc. Neven Jovanović, red. prof. (nositelj, S)</w:t>
            </w:r>
            <w:r w:rsidRPr="00A17259">
              <w:rPr>
                <w:sz w:val="24"/>
                <w:szCs w:val="24"/>
              </w:rPr>
              <w:br/>
              <w:t xml:space="preserve">dr.sc. Vladimir </w:t>
            </w:r>
            <w:proofErr w:type="spellStart"/>
            <w:r w:rsidRPr="00A17259">
              <w:rPr>
                <w:sz w:val="24"/>
                <w:szCs w:val="24"/>
              </w:rPr>
              <w:t>Rezar</w:t>
            </w:r>
            <w:proofErr w:type="spellEnd"/>
            <w:r w:rsidRPr="00A17259">
              <w:rPr>
                <w:sz w:val="24"/>
                <w:szCs w:val="24"/>
              </w:rPr>
              <w:t>, red. prof. (nositelj, S)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B32BA" w:rsidRPr="00A17259">
              <w:tc>
                <w:tcPr>
                  <w:tcW w:w="231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Seminar</w:t>
                  </w:r>
                </w:p>
              </w:tc>
              <w:tc>
                <w:tcPr>
                  <w:tcW w:w="2310" w:type="dxa"/>
                </w:tcPr>
                <w:p w:rsidR="004C23ED" w:rsidRPr="00A17259" w:rsidRDefault="00A56DBE">
                  <w:pPr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Nema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A56DBE">
            <w:pPr>
              <w:jc w:val="both"/>
              <w:rPr>
                <w:sz w:val="24"/>
                <w:szCs w:val="24"/>
              </w:rPr>
            </w:pPr>
            <w:r w:rsidRPr="00A17259">
              <w:rPr>
                <w:sz w:val="24"/>
                <w:szCs w:val="24"/>
              </w:rPr>
              <w:t>Samostalno osmisliti i izraditi stručni rad s temom iz rimske književnosti ili latinske lingvistike. Pokazati sposobnost primjene stečenih znanja, pravilne upotrebe znanstvene literature, pisanja znanstvenog rada sa znanstvenim aparatom. Rezultate rada prikazati u kratkom usmenom izlaganju te sudjelovati u kritičkoj raspravi (s komisijom) o tom radu i o obrađenoj temi.</w:t>
            </w: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jc w:val="both"/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jc w:val="both"/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Osmisliti i izraditi stručni rad vezan uz rimsku književnost ili lingvistiku latinskog jezika.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Rezultate stručnog rada predstaviti u usmenom izlaganju.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Stručni rad samostalno oblikovati u skladu s konvencijama latinske filologije te načelima akademske etike.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Sudjelovati u znanstvenoj raspravi o vrednovanju (vlastitog) stručnog rada.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2255" w:type="dxa"/>
            <w:tcMar>
              <w:top w:w="160" w:type="dxa"/>
            </w:tcMar>
          </w:tcPr>
          <w:p w:rsidR="004C23ED" w:rsidRPr="00A17259" w:rsidRDefault="00A56DBE">
            <w:pPr>
              <w:spacing w:after="60"/>
              <w:rPr>
                <w:sz w:val="24"/>
                <w:szCs w:val="24"/>
              </w:rPr>
            </w:pPr>
            <w:r w:rsidRPr="00A1725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AB32BA" w:rsidRPr="00A17259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Razgovor s mentorom o odabiru teme.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Literatura o temi, vlastito istraživanje i mentorova dopuna popisa literature.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Izvještaj o literaturi.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Prva skica rada.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Istraživanje. Izvještaj o istraživanju.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Istraživanje 2. Izvještaj o istraživanju 2.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Izrada rada prema skici. Prva verzija.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Razgovor o prvoj verziji rada.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Revidiranje 1.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Revidiranje 2.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Razgovor o drugoj verziji rada.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Revidiranje 3. Dodatni elementi rada.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Razgovor o konačnoj verziji rada.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lastRenderedPageBreak/>
                    <w:t>14.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Priprema i proba usmenog izlaganja.</w:t>
                  </w:r>
                </w:p>
              </w:tc>
            </w:tr>
            <w:tr w:rsidR="00AB32BA" w:rsidRPr="00A17259">
              <w:tc>
                <w:tcPr>
                  <w:tcW w:w="450" w:type="dxa"/>
                  <w:tcMar>
                    <w:left w:w="0" w:type="dxa"/>
                  </w:tcMar>
                </w:tcPr>
                <w:p w:rsidR="004C23ED" w:rsidRPr="00A17259" w:rsidRDefault="00A56DBE">
                  <w:pPr>
                    <w:jc w:val="right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69" w:type="dxa"/>
                </w:tcPr>
                <w:p w:rsidR="004C23ED" w:rsidRPr="00A17259" w:rsidRDefault="00A56DBE">
                  <w:pPr>
                    <w:jc w:val="both"/>
                    <w:rPr>
                      <w:sz w:val="24"/>
                      <w:szCs w:val="24"/>
                    </w:rPr>
                  </w:pPr>
                  <w:r w:rsidRPr="00A17259">
                    <w:rPr>
                      <w:sz w:val="24"/>
                      <w:szCs w:val="24"/>
                    </w:rPr>
                    <w:t>Obrana rada pred komisijom.</w:t>
                  </w:r>
                </w:p>
              </w:tc>
            </w:tr>
          </w:tbl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  <w:tr w:rsidR="004C23ED" w:rsidRPr="00A17259">
        <w:tc>
          <w:tcPr>
            <w:tcW w:w="225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4C23ED" w:rsidRPr="00A17259" w:rsidRDefault="004C23ED">
            <w:pPr>
              <w:rPr>
                <w:sz w:val="24"/>
                <w:szCs w:val="24"/>
              </w:rPr>
            </w:pPr>
          </w:p>
        </w:tc>
      </w:tr>
    </w:tbl>
    <w:p w:rsidR="004C23ED" w:rsidRPr="00A17259" w:rsidRDefault="004C23ED">
      <w:pPr>
        <w:rPr>
          <w:sz w:val="24"/>
          <w:szCs w:val="24"/>
        </w:rPr>
      </w:pPr>
    </w:p>
    <w:p w:rsidR="004C23ED" w:rsidRPr="00A17259" w:rsidRDefault="00A56DBE">
      <w:pPr>
        <w:rPr>
          <w:sz w:val="24"/>
          <w:szCs w:val="24"/>
        </w:rPr>
      </w:pPr>
      <w:r w:rsidRPr="00A17259">
        <w:rPr>
          <w:sz w:val="24"/>
          <w:szCs w:val="24"/>
        </w:rPr>
        <w:br w:type="page"/>
      </w:r>
    </w:p>
    <w:sectPr w:rsidR="004C23ED" w:rsidRPr="00A17259" w:rsidSect="00F23469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1A8" w:rsidRDefault="001441A8">
      <w:r>
        <w:separator/>
      </w:r>
    </w:p>
  </w:endnote>
  <w:endnote w:type="continuationSeparator" w:id="0">
    <w:p w:rsidR="001441A8" w:rsidRDefault="0014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71950"/>
      <w:docPartObj>
        <w:docPartGallery w:val="Page Numbers (Top of Page)"/>
        <w:docPartUnique/>
      </w:docPartObj>
    </w:sdtPr>
    <w:sdtContent>
      <w:p w:rsidR="00AB32BA" w:rsidRDefault="00AB32BA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32BA" w:rsidRDefault="00AB32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49310"/>
      <w:docPartObj>
        <w:docPartGallery w:val="Page Numbers (Top of Page)"/>
        <w:docPartUnique/>
      </w:docPartObj>
    </w:sdtPr>
    <w:sdtContent>
      <w:p w:rsidR="00AB32BA" w:rsidRDefault="00AB32BA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AB32BA" w:rsidRDefault="00AB32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BA" w:rsidRDefault="00AB32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1A8" w:rsidRDefault="001441A8">
      <w:r>
        <w:separator/>
      </w:r>
    </w:p>
  </w:footnote>
  <w:footnote w:type="continuationSeparator" w:id="0">
    <w:p w:rsidR="001441A8" w:rsidRDefault="0014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441A8"/>
    <w:rsid w:val="001915A3"/>
    <w:rsid w:val="00217F62"/>
    <w:rsid w:val="004C23ED"/>
    <w:rsid w:val="00633D37"/>
    <w:rsid w:val="00977038"/>
    <w:rsid w:val="00A17259"/>
    <w:rsid w:val="00A56DBE"/>
    <w:rsid w:val="00A906D8"/>
    <w:rsid w:val="00AB32BA"/>
    <w:rsid w:val="00AB5A74"/>
    <w:rsid w:val="00D414EB"/>
    <w:rsid w:val="00F071AE"/>
    <w:rsid w:val="00F23469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8B4A"/>
  <w15:docId w15:val="{537EFBF0-32A9-4017-A53D-C9963C9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60</Pages>
  <Words>8218</Words>
  <Characters>46849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Petra Matović</cp:lastModifiedBy>
  <cp:revision>4</cp:revision>
  <dcterms:created xsi:type="dcterms:W3CDTF">2024-04-25T13:01:00Z</dcterms:created>
  <dcterms:modified xsi:type="dcterms:W3CDTF">2024-04-29T10:00:00Z</dcterms:modified>
</cp:coreProperties>
</file>